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72" w:rsidRDefault="00083A72" w:rsidP="00083A72">
      <w:pPr>
        <w:spacing w:before="120" w:after="120" w:line="360" w:lineRule="auto"/>
        <w:jc w:val="both"/>
        <w:rPr>
          <w:rFonts w:ascii="Bookman Old Style" w:hAnsi="Bookman Old Style"/>
          <w:sz w:val="26"/>
        </w:rPr>
      </w:pPr>
      <w:bookmarkStart w:id="0" w:name="_GoBack"/>
      <w:bookmarkEnd w:id="0"/>
      <w:r>
        <w:rPr>
          <w:rFonts w:ascii="Bookman Old Style" w:hAnsi="Bookman Old Style"/>
          <w:sz w:val="26"/>
        </w:rPr>
        <w:t>A person who, without intent to commit a crime on the land, enters or remains upon unimproved and apparently unused land, which is neither fenced nor otherwise enclosed in a manner designed to exclude intruders, is privileged to do so unless</w:t>
      </w:r>
    </w:p>
    <w:p w:rsidR="00083A72" w:rsidRDefault="00083A72" w:rsidP="00083A72">
      <w:pPr>
        <w:spacing w:before="120" w:after="120" w:line="360" w:lineRule="auto"/>
        <w:ind w:left="720" w:hanging="720"/>
        <w:jc w:val="both"/>
        <w:rPr>
          <w:rFonts w:ascii="Bookman Old Style" w:hAnsi="Bookman Old Style"/>
          <w:sz w:val="26"/>
        </w:rPr>
      </w:pPr>
      <w:r>
        <w:rPr>
          <w:rFonts w:ascii="Bookman Old Style" w:hAnsi="Bookman Old Style"/>
          <w:sz w:val="26"/>
        </w:rPr>
        <w:t>(1)</w:t>
      </w:r>
      <w:r>
        <w:rPr>
          <w:rFonts w:ascii="Bookman Old Style" w:hAnsi="Bookman Old Style"/>
          <w:sz w:val="26"/>
        </w:rPr>
        <w:tab/>
      </w:r>
      <w:proofErr w:type="gramStart"/>
      <w:r>
        <w:rPr>
          <w:rFonts w:ascii="Bookman Old Style" w:hAnsi="Bookman Old Style"/>
          <w:sz w:val="26"/>
        </w:rPr>
        <w:t>notice</w:t>
      </w:r>
      <w:proofErr w:type="gramEnd"/>
      <w:r>
        <w:rPr>
          <w:rFonts w:ascii="Bookman Old Style" w:hAnsi="Bookman Old Style"/>
          <w:sz w:val="26"/>
        </w:rPr>
        <w:t xml:space="preserve"> against trespass is personally communicated to that person by the owner of the land or some other authorized person; or</w:t>
      </w:r>
    </w:p>
    <w:p w:rsidR="00083A72" w:rsidRDefault="00083A72" w:rsidP="00083A72">
      <w:pPr>
        <w:spacing w:before="120" w:after="120" w:line="360" w:lineRule="auto"/>
        <w:ind w:left="720" w:hanging="720"/>
        <w:jc w:val="both"/>
        <w:rPr>
          <w:rFonts w:ascii="Bookman Old Style" w:hAnsi="Bookman Old Style"/>
          <w:sz w:val="26"/>
        </w:rPr>
      </w:pPr>
      <w:r>
        <w:rPr>
          <w:rFonts w:ascii="Bookman Old Style" w:hAnsi="Bookman Old Style"/>
          <w:sz w:val="26"/>
        </w:rPr>
        <w:t>(2)</w:t>
      </w:r>
      <w:r>
        <w:rPr>
          <w:rFonts w:ascii="Bookman Old Style" w:hAnsi="Bookman Old Style"/>
          <w:sz w:val="26"/>
        </w:rPr>
        <w:tab/>
      </w:r>
      <w:proofErr w:type="gramStart"/>
      <w:r>
        <w:rPr>
          <w:rFonts w:ascii="Bookman Old Style" w:hAnsi="Bookman Old Style"/>
          <w:sz w:val="26"/>
        </w:rPr>
        <w:t>notice</w:t>
      </w:r>
      <w:proofErr w:type="gramEnd"/>
      <w:r>
        <w:rPr>
          <w:rFonts w:ascii="Bookman Old Style" w:hAnsi="Bookman Old Style"/>
          <w:sz w:val="26"/>
        </w:rPr>
        <w:t xml:space="preserve"> against trespass is given by posting in a reasonably conspicuous manner under the circumstances.</w:t>
      </w:r>
    </w:p>
    <w:p w:rsidR="00083A72" w:rsidRDefault="00083A72" w:rsidP="00083A72">
      <w:pPr>
        <w:spacing w:before="120" w:after="120" w:line="360" w:lineRule="auto"/>
        <w:jc w:val="both"/>
        <w:rPr>
          <w:rFonts w:ascii="Bookman Old Style" w:hAnsi="Bookman Old Style"/>
          <w:sz w:val="26"/>
        </w:rPr>
      </w:pPr>
    </w:p>
    <w:p w:rsidR="00083A72" w:rsidRPr="003F06AD" w:rsidRDefault="00083A72" w:rsidP="00083A72">
      <w:pPr>
        <w:pStyle w:val="Heading2"/>
        <w:spacing w:after="120"/>
      </w:pPr>
      <w:r w:rsidRPr="003F06AD">
        <w:t>USE NOTE</w:t>
      </w:r>
    </w:p>
    <w:p w:rsidR="00083A72" w:rsidRPr="00164B0F" w:rsidRDefault="00083A72" w:rsidP="00083A72">
      <w:pPr>
        <w:pStyle w:val="BodyText"/>
        <w:jc w:val="both"/>
        <w:rPr>
          <w:rFonts w:ascii="Bookman Old Style" w:hAnsi="Bookman Old Style"/>
          <w:sz w:val="26"/>
          <w:szCs w:val="26"/>
        </w:rPr>
      </w:pPr>
      <w:r w:rsidRPr="00164B0F">
        <w:rPr>
          <w:rFonts w:ascii="Bookman Old Style" w:hAnsi="Bookman Old Style"/>
          <w:sz w:val="26"/>
          <w:szCs w:val="26"/>
        </w:rPr>
        <w:t>The definition of enter or remain unlawfully includes the concept that the defendant is not otherwise privileged to enter or remain.  The legislature has not stated how the concept of privilege is to be considered.</w:t>
      </w:r>
    </w:p>
    <w:p w:rsidR="00083A72" w:rsidRPr="00164B0F" w:rsidRDefault="00083A72" w:rsidP="00083A72">
      <w:pPr>
        <w:pStyle w:val="BodyText"/>
        <w:rPr>
          <w:rFonts w:ascii="Bookman Old Style" w:hAnsi="Bookman Old Style"/>
          <w:sz w:val="26"/>
          <w:szCs w:val="26"/>
        </w:rPr>
      </w:pPr>
    </w:p>
    <w:p w:rsidR="00083A72" w:rsidRPr="00164B0F" w:rsidRDefault="00083A72" w:rsidP="00083A72">
      <w:pPr>
        <w:pStyle w:val="BodyText"/>
        <w:jc w:val="both"/>
        <w:rPr>
          <w:rFonts w:ascii="Bookman Old Style" w:hAnsi="Bookman Old Style"/>
          <w:sz w:val="26"/>
          <w:szCs w:val="26"/>
        </w:rPr>
      </w:pPr>
      <w:r w:rsidRPr="00164B0F">
        <w:rPr>
          <w:rFonts w:ascii="Bookman Old Style" w:hAnsi="Bookman Old Style"/>
          <w:sz w:val="26"/>
          <w:szCs w:val="26"/>
        </w:rPr>
        <w:t xml:space="preserve">Alaska courts have not yet interpreted this provision. Courts from other jurisdictions have considered the issue. </w:t>
      </w:r>
      <w:r w:rsidRPr="00164B0F">
        <w:rPr>
          <w:rFonts w:ascii="Bookman Old Style" w:hAnsi="Bookman Old Style"/>
          <w:sz w:val="26"/>
          <w:szCs w:val="26"/>
          <w:u w:val="single"/>
        </w:rPr>
        <w:t>See</w:t>
      </w:r>
      <w:r w:rsidRPr="00164B0F">
        <w:rPr>
          <w:rFonts w:ascii="Bookman Old Style" w:hAnsi="Bookman Old Style"/>
          <w:i/>
          <w:sz w:val="26"/>
          <w:szCs w:val="26"/>
        </w:rPr>
        <w:t xml:space="preserve"> </w:t>
      </w:r>
      <w:r w:rsidRPr="00164B0F">
        <w:rPr>
          <w:rFonts w:ascii="Bookman Old Style" w:hAnsi="Bookman Old Style"/>
          <w:sz w:val="26"/>
          <w:szCs w:val="26"/>
          <w:u w:val="single"/>
        </w:rPr>
        <w:t>State v. Knight</w:t>
      </w:r>
      <w:r w:rsidRPr="00164B0F">
        <w:rPr>
          <w:rFonts w:ascii="Bookman Old Style" w:hAnsi="Bookman Old Style"/>
          <w:sz w:val="26"/>
          <w:szCs w:val="26"/>
        </w:rPr>
        <w:t xml:space="preserve">, 791 A.2d 110, 115-116 (Maine 2002); </w:t>
      </w:r>
      <w:r w:rsidRPr="00164B0F">
        <w:rPr>
          <w:rFonts w:ascii="Bookman Old Style" w:hAnsi="Bookman Old Style"/>
          <w:sz w:val="26"/>
          <w:szCs w:val="26"/>
          <w:u w:val="single"/>
        </w:rPr>
        <w:t>People v. Dailey</w:t>
      </w:r>
      <w:r w:rsidRPr="00164B0F">
        <w:rPr>
          <w:rFonts w:ascii="Bookman Old Style" w:hAnsi="Bookman Old Style"/>
          <w:sz w:val="26"/>
          <w:szCs w:val="26"/>
        </w:rPr>
        <w:t xml:space="preserve">, 330 N.Y.S.2d 899 (N.Y. Ct. 1972); </w:t>
      </w:r>
      <w:r w:rsidRPr="00164B0F">
        <w:rPr>
          <w:rFonts w:ascii="Bookman Old Style" w:hAnsi="Bookman Old Style"/>
          <w:sz w:val="26"/>
          <w:szCs w:val="26"/>
          <w:u w:val="single"/>
        </w:rPr>
        <w:t>State v. Newell</w:t>
      </w:r>
      <w:r w:rsidRPr="00164B0F">
        <w:rPr>
          <w:rFonts w:ascii="Bookman Old Style" w:hAnsi="Bookman Old Style"/>
          <w:sz w:val="26"/>
          <w:szCs w:val="26"/>
        </w:rPr>
        <w:t xml:space="preserve">, 639 N.E.2d 513 (Ohio App. 1994); </w:t>
      </w:r>
      <w:r w:rsidRPr="00164B0F">
        <w:rPr>
          <w:rFonts w:ascii="Bookman Old Style" w:hAnsi="Bookman Old Style"/>
          <w:sz w:val="26"/>
          <w:szCs w:val="26"/>
          <w:u w:val="single"/>
        </w:rPr>
        <w:t>cf.</w:t>
      </w:r>
      <w:r w:rsidRPr="00164B0F">
        <w:rPr>
          <w:rFonts w:ascii="Bookman Old Style" w:hAnsi="Bookman Old Style"/>
          <w:i/>
          <w:sz w:val="26"/>
          <w:szCs w:val="26"/>
        </w:rPr>
        <w:t xml:space="preserve"> </w:t>
      </w:r>
      <w:r w:rsidRPr="00164B0F">
        <w:rPr>
          <w:rFonts w:ascii="Bookman Old Style" w:hAnsi="Bookman Old Style"/>
          <w:sz w:val="26"/>
          <w:szCs w:val="26"/>
          <w:u w:val="single"/>
        </w:rPr>
        <w:t>State v. Finley</w:t>
      </w:r>
      <w:r w:rsidRPr="00164B0F">
        <w:rPr>
          <w:rFonts w:ascii="Bookman Old Style" w:hAnsi="Bookman Old Style"/>
          <w:sz w:val="26"/>
          <w:szCs w:val="26"/>
        </w:rPr>
        <w:t>, 982 P.2d 681 (Wash. App. 1999).</w:t>
      </w:r>
    </w:p>
    <w:p w:rsidR="00EA5A03" w:rsidRDefault="00EA5A03"/>
    <w:sectPr w:rsidR="00EA5A03" w:rsidSect="008F5BFB">
      <w:headerReference w:type="default" r:id="rId8"/>
      <w:footerReference w:type="default" r:id="rId9"/>
      <w:pgSz w:w="12240" w:h="15840"/>
      <w:pgMar w:top="2880" w:right="135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A72" w:rsidRDefault="00083A72" w:rsidP="00083A72">
      <w:r>
        <w:separator/>
      </w:r>
    </w:p>
  </w:endnote>
  <w:endnote w:type="continuationSeparator" w:id="0">
    <w:p w:rsidR="00083A72" w:rsidRDefault="00083A72" w:rsidP="0008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A5" w:rsidRDefault="0065482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A72" w:rsidRDefault="00083A72" w:rsidP="00083A72">
      <w:r>
        <w:separator/>
      </w:r>
    </w:p>
  </w:footnote>
  <w:footnote w:type="continuationSeparator" w:id="0">
    <w:p w:rsidR="00083A72" w:rsidRDefault="00083A72" w:rsidP="0008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A5" w:rsidRPr="0049569E" w:rsidRDefault="00083A72">
    <w:pPr>
      <w:pStyle w:val="Header"/>
      <w:tabs>
        <w:tab w:val="clear" w:pos="4320"/>
        <w:tab w:val="clear" w:pos="8640"/>
        <w:tab w:val="right" w:pos="8910"/>
      </w:tabs>
      <w:jc w:val="both"/>
      <w:rPr>
        <w:rFonts w:ascii="Bookman Old Style" w:hAnsi="Bookman Old Style"/>
        <w:b/>
        <w:sz w:val="24"/>
        <w:szCs w:val="24"/>
      </w:rPr>
    </w:pPr>
    <w:r w:rsidRPr="0049569E">
      <w:rPr>
        <w:rFonts w:ascii="Bookman Old Style" w:hAnsi="Bookman Old Style"/>
        <w:b/>
        <w:sz w:val="24"/>
        <w:szCs w:val="24"/>
      </w:rPr>
      <w:t>PRIVILEGE</w:t>
    </w:r>
    <w:r w:rsidRPr="0049569E">
      <w:rPr>
        <w:rFonts w:ascii="Bookman Old Style" w:hAnsi="Bookman Old Style"/>
        <w:b/>
        <w:sz w:val="24"/>
        <w:szCs w:val="24"/>
      </w:rPr>
      <w:tab/>
      <w:t>11.46.350(b)</w:t>
    </w:r>
  </w:p>
  <w:p w:rsidR="00FF57A5" w:rsidRPr="0049569E" w:rsidRDefault="00083A72">
    <w:pPr>
      <w:pStyle w:val="Header"/>
      <w:tabs>
        <w:tab w:val="clear" w:pos="4320"/>
        <w:tab w:val="clear" w:pos="8640"/>
        <w:tab w:val="right" w:pos="9270"/>
      </w:tabs>
      <w:jc w:val="both"/>
      <w:rPr>
        <w:rFonts w:ascii="Bookman Old Style" w:hAnsi="Bookman Old Style"/>
        <w:b/>
        <w:sz w:val="24"/>
        <w:szCs w:val="24"/>
      </w:rPr>
    </w:pPr>
    <w:r>
      <w:rPr>
        <w:rFonts w:ascii="Bookman Old Style" w:hAnsi="Bookman Old Style"/>
        <w:b/>
        <w:sz w:val="24"/>
        <w:szCs w:val="24"/>
      </w:rPr>
      <w:t>Revised</w:t>
    </w:r>
    <w:r w:rsidRPr="0049569E">
      <w:rPr>
        <w:rFonts w:ascii="Bookman Old Style" w:hAnsi="Bookman Old Style"/>
        <w:b/>
        <w:sz w:val="24"/>
        <w:szCs w:val="24"/>
      </w:rPr>
      <w:t xml:space="preserve"> 20</w:t>
    </w:r>
    <w:r>
      <w:rPr>
        <w:rFonts w:ascii="Bookman Old Style" w:hAnsi="Bookman Old Style"/>
        <w:b/>
        <w:sz w:val="24"/>
        <w:szCs w:val="24"/>
      </w:rPr>
      <w:t>1</w:t>
    </w:r>
    <w:r w:rsidRPr="0049569E">
      <w:rPr>
        <w:rFonts w:ascii="Bookman Old Style" w:hAnsi="Bookman Old Style"/>
        <w:b/>
        <w:sz w:val="24"/>
        <w:szCs w:val="24"/>
      </w:rPr>
      <w:t>5</w:t>
    </w:r>
  </w:p>
  <w:p w:rsidR="00FF57A5" w:rsidRPr="0049569E" w:rsidRDefault="00083A72">
    <w:pPr>
      <w:pStyle w:val="Header"/>
      <w:tabs>
        <w:tab w:val="clear" w:pos="4320"/>
        <w:tab w:val="clear" w:pos="8640"/>
        <w:tab w:val="right" w:pos="9270"/>
      </w:tabs>
      <w:jc w:val="both"/>
      <w:rPr>
        <w:rFonts w:ascii="Bookman Old Style" w:hAnsi="Bookman Old Style"/>
        <w:b/>
        <w:sz w:val="24"/>
        <w:szCs w:val="24"/>
      </w:rPr>
    </w:pPr>
    <w:r w:rsidRPr="0049569E">
      <w:rPr>
        <w:rFonts w:ascii="Bookman Old Style" w:hAnsi="Bookman Old Style"/>
        <w:b/>
        <w:snapToGrid w:val="0"/>
        <w:sz w:val="24"/>
        <w:szCs w:val="24"/>
      </w:rPr>
      <w:t xml:space="preserve">Page </w:t>
    </w:r>
    <w:r w:rsidRPr="0049569E">
      <w:rPr>
        <w:rFonts w:ascii="Bookman Old Style" w:hAnsi="Bookman Old Style"/>
        <w:b/>
        <w:snapToGrid w:val="0"/>
        <w:sz w:val="24"/>
        <w:szCs w:val="24"/>
      </w:rPr>
      <w:fldChar w:fldCharType="begin"/>
    </w:r>
    <w:r w:rsidRPr="0049569E">
      <w:rPr>
        <w:rFonts w:ascii="Bookman Old Style" w:hAnsi="Bookman Old Style"/>
        <w:b/>
        <w:snapToGrid w:val="0"/>
        <w:sz w:val="24"/>
        <w:szCs w:val="24"/>
      </w:rPr>
      <w:instrText xml:space="preserve"> PAGE </w:instrText>
    </w:r>
    <w:r w:rsidRPr="0049569E">
      <w:rPr>
        <w:rFonts w:ascii="Bookman Old Style" w:hAnsi="Bookman Old Style"/>
        <w:b/>
        <w:snapToGrid w:val="0"/>
        <w:sz w:val="24"/>
        <w:szCs w:val="24"/>
      </w:rPr>
      <w:fldChar w:fldCharType="separate"/>
    </w:r>
    <w:r w:rsidR="0065482C">
      <w:rPr>
        <w:rFonts w:ascii="Bookman Old Style" w:hAnsi="Bookman Old Style"/>
        <w:b/>
        <w:noProof/>
        <w:snapToGrid w:val="0"/>
        <w:sz w:val="24"/>
        <w:szCs w:val="24"/>
      </w:rPr>
      <w:t>1</w:t>
    </w:r>
    <w:r w:rsidRPr="0049569E">
      <w:rPr>
        <w:rFonts w:ascii="Bookman Old Style" w:hAnsi="Bookman Old Style"/>
        <w:b/>
        <w:snapToGrid w:val="0"/>
        <w:sz w:val="24"/>
        <w:szCs w:val="24"/>
      </w:rPr>
      <w:fldChar w:fldCharType="end"/>
    </w:r>
    <w:r w:rsidRPr="0049569E">
      <w:rPr>
        <w:rFonts w:ascii="Bookman Old Style" w:hAnsi="Bookman Old Style"/>
        <w:b/>
        <w:snapToGrid w:val="0"/>
        <w:sz w:val="24"/>
        <w:szCs w:val="24"/>
      </w:rPr>
      <w:t xml:space="preserve"> of </w:t>
    </w:r>
    <w:r w:rsidRPr="0049569E">
      <w:rPr>
        <w:rFonts w:ascii="Bookman Old Style" w:hAnsi="Bookman Old Style"/>
        <w:b/>
        <w:snapToGrid w:val="0"/>
        <w:sz w:val="24"/>
        <w:szCs w:val="24"/>
      </w:rPr>
      <w:fldChar w:fldCharType="begin"/>
    </w:r>
    <w:r w:rsidRPr="0049569E">
      <w:rPr>
        <w:rFonts w:ascii="Bookman Old Style" w:hAnsi="Bookman Old Style"/>
        <w:b/>
        <w:snapToGrid w:val="0"/>
        <w:sz w:val="24"/>
        <w:szCs w:val="24"/>
      </w:rPr>
      <w:instrText xml:space="preserve"> NUMPAGES </w:instrText>
    </w:r>
    <w:r w:rsidRPr="0049569E">
      <w:rPr>
        <w:rFonts w:ascii="Bookman Old Style" w:hAnsi="Bookman Old Style"/>
        <w:b/>
        <w:snapToGrid w:val="0"/>
        <w:sz w:val="24"/>
        <w:szCs w:val="24"/>
      </w:rPr>
      <w:fldChar w:fldCharType="separate"/>
    </w:r>
    <w:r w:rsidR="0065482C">
      <w:rPr>
        <w:rFonts w:ascii="Bookman Old Style" w:hAnsi="Bookman Old Style"/>
        <w:b/>
        <w:noProof/>
        <w:snapToGrid w:val="0"/>
        <w:sz w:val="24"/>
        <w:szCs w:val="24"/>
      </w:rPr>
      <w:t>1</w:t>
    </w:r>
    <w:r w:rsidRPr="0049569E">
      <w:rPr>
        <w:rFonts w:ascii="Bookman Old Style" w:hAnsi="Bookman Old Style"/>
        <w:b/>
        <w:snapToGrid w:val="0"/>
        <w:sz w:val="24"/>
        <w:szCs w:val="24"/>
      </w:rPr>
      <w:fldChar w:fldCharType="end"/>
    </w:r>
  </w:p>
  <w:p w:rsidR="00FF57A5" w:rsidRDefault="0065482C">
    <w:pPr>
      <w:pStyle w:val="Header"/>
      <w:tabs>
        <w:tab w:val="clear" w:pos="4320"/>
        <w:tab w:val="clear" w:pos="8640"/>
        <w:tab w:val="right" w:pos="9270"/>
      </w:tabs>
      <w:jc w:val="both"/>
      <w:rPr>
        <w:rFonts w:ascii="Courier New" w:hAnsi="Courier New"/>
        <w:sz w:val="24"/>
      </w:rPr>
    </w:pPr>
    <w:r>
      <w:pict>
        <v:line id="_x0000_s1025" style="position:absolute;left:0;text-align:left;z-index:251659264;mso-position-horizontal-relative:page" from="85.05pt,8.4pt" to="531.45pt,8.8pt" strokeweight="1pt">
          <w10:wrap anchorx="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7555F"/>
    <w:multiLevelType w:val="singleLevel"/>
    <w:tmpl w:val="E4A078FA"/>
    <w:lvl w:ilvl="0">
      <w:start w:val="1"/>
      <w:numFmt w:val="decimal"/>
      <w:lvlText w:val="(%1)"/>
      <w:lvlJc w:val="left"/>
      <w:pPr>
        <w:tabs>
          <w:tab w:val="num" w:pos="390"/>
        </w:tabs>
        <w:ind w:left="390" w:hanging="3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72"/>
    <w:rsid w:val="00083A72"/>
    <w:rsid w:val="0065482C"/>
    <w:rsid w:val="00EA5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A72"/>
    <w:rPr>
      <w:rFonts w:ascii="Times New Roman" w:eastAsia="Times New Roman" w:hAnsi="Times New Roman" w:cs="Times New Roman"/>
      <w:sz w:val="20"/>
      <w:szCs w:val="20"/>
    </w:rPr>
  </w:style>
  <w:style w:type="paragraph" w:styleId="Heading2">
    <w:name w:val="heading 2"/>
    <w:basedOn w:val="Normal"/>
    <w:next w:val="Normal"/>
    <w:link w:val="Heading2Char"/>
    <w:qFormat/>
    <w:rsid w:val="00083A72"/>
    <w:pPr>
      <w:keepNext/>
      <w:spacing w:before="120" w:line="360" w:lineRule="auto"/>
      <w:jc w:val="center"/>
      <w:outlineLvl w:val="1"/>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3A72"/>
    <w:rPr>
      <w:rFonts w:ascii="Bookman Old Style" w:eastAsia="Times New Roman" w:hAnsi="Bookman Old Style" w:cs="Times New Roman"/>
      <w:b/>
      <w:sz w:val="26"/>
      <w:szCs w:val="20"/>
    </w:rPr>
  </w:style>
  <w:style w:type="paragraph" w:styleId="Header">
    <w:name w:val="header"/>
    <w:basedOn w:val="Normal"/>
    <w:link w:val="HeaderChar"/>
    <w:rsid w:val="00083A72"/>
    <w:pPr>
      <w:tabs>
        <w:tab w:val="center" w:pos="4320"/>
        <w:tab w:val="right" w:pos="8640"/>
      </w:tabs>
    </w:pPr>
  </w:style>
  <w:style w:type="character" w:customStyle="1" w:styleId="HeaderChar">
    <w:name w:val="Header Char"/>
    <w:basedOn w:val="DefaultParagraphFont"/>
    <w:link w:val="Header"/>
    <w:rsid w:val="00083A72"/>
    <w:rPr>
      <w:rFonts w:ascii="Times New Roman" w:eastAsia="Times New Roman" w:hAnsi="Times New Roman" w:cs="Times New Roman"/>
      <w:sz w:val="20"/>
      <w:szCs w:val="20"/>
    </w:rPr>
  </w:style>
  <w:style w:type="paragraph" w:styleId="BodyText">
    <w:name w:val="Body Text"/>
    <w:basedOn w:val="Normal"/>
    <w:link w:val="BodyTextChar"/>
    <w:rsid w:val="00083A72"/>
    <w:rPr>
      <w:rFonts w:ascii="Univers" w:hAnsi="Univers"/>
      <w:sz w:val="24"/>
    </w:rPr>
  </w:style>
  <w:style w:type="character" w:customStyle="1" w:styleId="BodyTextChar">
    <w:name w:val="Body Text Char"/>
    <w:basedOn w:val="DefaultParagraphFont"/>
    <w:link w:val="BodyText"/>
    <w:rsid w:val="00083A72"/>
    <w:rPr>
      <w:rFonts w:ascii="Univers" w:eastAsia="Times New Roman" w:hAnsi="Univers" w:cs="Times New Roman"/>
      <w:szCs w:val="20"/>
    </w:rPr>
  </w:style>
  <w:style w:type="paragraph" w:styleId="Footer">
    <w:name w:val="footer"/>
    <w:basedOn w:val="Normal"/>
    <w:link w:val="FooterChar"/>
    <w:rsid w:val="00083A72"/>
    <w:pPr>
      <w:tabs>
        <w:tab w:val="center" w:pos="4320"/>
        <w:tab w:val="right" w:pos="8640"/>
      </w:tabs>
    </w:pPr>
    <w:rPr>
      <w:rFonts w:ascii="Arial" w:hAnsi="Arial"/>
      <w:sz w:val="24"/>
    </w:rPr>
  </w:style>
  <w:style w:type="character" w:customStyle="1" w:styleId="FooterChar">
    <w:name w:val="Footer Char"/>
    <w:basedOn w:val="DefaultParagraphFont"/>
    <w:link w:val="Footer"/>
    <w:rsid w:val="00083A72"/>
    <w:rPr>
      <w:rFonts w:ascii="Arial" w:eastAsia="Times New Roman" w:hAnsi="Arial" w:cs="Times New Roman"/>
      <w:szCs w:val="20"/>
    </w:rPr>
  </w:style>
  <w:style w:type="paragraph" w:styleId="BalloonText">
    <w:name w:val="Balloon Text"/>
    <w:basedOn w:val="Normal"/>
    <w:link w:val="BalloonTextChar"/>
    <w:uiPriority w:val="99"/>
    <w:semiHidden/>
    <w:unhideWhenUsed/>
    <w:rsid w:val="00083A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A72"/>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A72"/>
    <w:rPr>
      <w:rFonts w:ascii="Times New Roman" w:eastAsia="Times New Roman" w:hAnsi="Times New Roman" w:cs="Times New Roman"/>
      <w:sz w:val="20"/>
      <w:szCs w:val="20"/>
    </w:rPr>
  </w:style>
  <w:style w:type="paragraph" w:styleId="Heading2">
    <w:name w:val="heading 2"/>
    <w:basedOn w:val="Normal"/>
    <w:next w:val="Normal"/>
    <w:link w:val="Heading2Char"/>
    <w:qFormat/>
    <w:rsid w:val="00083A72"/>
    <w:pPr>
      <w:keepNext/>
      <w:spacing w:before="120" w:line="360" w:lineRule="auto"/>
      <w:jc w:val="center"/>
      <w:outlineLvl w:val="1"/>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3A72"/>
    <w:rPr>
      <w:rFonts w:ascii="Bookman Old Style" w:eastAsia="Times New Roman" w:hAnsi="Bookman Old Style" w:cs="Times New Roman"/>
      <w:b/>
      <w:sz w:val="26"/>
      <w:szCs w:val="20"/>
    </w:rPr>
  </w:style>
  <w:style w:type="paragraph" w:styleId="Header">
    <w:name w:val="header"/>
    <w:basedOn w:val="Normal"/>
    <w:link w:val="HeaderChar"/>
    <w:rsid w:val="00083A72"/>
    <w:pPr>
      <w:tabs>
        <w:tab w:val="center" w:pos="4320"/>
        <w:tab w:val="right" w:pos="8640"/>
      </w:tabs>
    </w:pPr>
  </w:style>
  <w:style w:type="character" w:customStyle="1" w:styleId="HeaderChar">
    <w:name w:val="Header Char"/>
    <w:basedOn w:val="DefaultParagraphFont"/>
    <w:link w:val="Header"/>
    <w:rsid w:val="00083A72"/>
    <w:rPr>
      <w:rFonts w:ascii="Times New Roman" w:eastAsia="Times New Roman" w:hAnsi="Times New Roman" w:cs="Times New Roman"/>
      <w:sz w:val="20"/>
      <w:szCs w:val="20"/>
    </w:rPr>
  </w:style>
  <w:style w:type="paragraph" w:styleId="BodyText">
    <w:name w:val="Body Text"/>
    <w:basedOn w:val="Normal"/>
    <w:link w:val="BodyTextChar"/>
    <w:rsid w:val="00083A72"/>
    <w:rPr>
      <w:rFonts w:ascii="Univers" w:hAnsi="Univers"/>
      <w:sz w:val="24"/>
    </w:rPr>
  </w:style>
  <w:style w:type="character" w:customStyle="1" w:styleId="BodyTextChar">
    <w:name w:val="Body Text Char"/>
    <w:basedOn w:val="DefaultParagraphFont"/>
    <w:link w:val="BodyText"/>
    <w:rsid w:val="00083A72"/>
    <w:rPr>
      <w:rFonts w:ascii="Univers" w:eastAsia="Times New Roman" w:hAnsi="Univers" w:cs="Times New Roman"/>
      <w:szCs w:val="20"/>
    </w:rPr>
  </w:style>
  <w:style w:type="paragraph" w:styleId="Footer">
    <w:name w:val="footer"/>
    <w:basedOn w:val="Normal"/>
    <w:link w:val="FooterChar"/>
    <w:rsid w:val="00083A72"/>
    <w:pPr>
      <w:tabs>
        <w:tab w:val="center" w:pos="4320"/>
        <w:tab w:val="right" w:pos="8640"/>
      </w:tabs>
    </w:pPr>
    <w:rPr>
      <w:rFonts w:ascii="Arial" w:hAnsi="Arial"/>
      <w:sz w:val="24"/>
    </w:rPr>
  </w:style>
  <w:style w:type="character" w:customStyle="1" w:styleId="FooterChar">
    <w:name w:val="Footer Char"/>
    <w:basedOn w:val="DefaultParagraphFont"/>
    <w:link w:val="Footer"/>
    <w:rsid w:val="00083A72"/>
    <w:rPr>
      <w:rFonts w:ascii="Arial" w:eastAsia="Times New Roman" w:hAnsi="Arial" w:cs="Times New Roman"/>
      <w:szCs w:val="20"/>
    </w:rPr>
  </w:style>
  <w:style w:type="paragraph" w:styleId="BalloonText">
    <w:name w:val="Balloon Text"/>
    <w:basedOn w:val="Normal"/>
    <w:link w:val="BalloonTextChar"/>
    <w:uiPriority w:val="99"/>
    <w:semiHidden/>
    <w:unhideWhenUsed/>
    <w:rsid w:val="00083A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A7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880</Characters>
  <Application>Microsoft Office Word</Application>
  <DocSecurity>0</DocSecurity>
  <Lines>7</Lines>
  <Paragraphs>2</Paragraphs>
  <ScaleCrop>false</ScaleCrop>
  <Company>Cashion Gilmore LLC</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 Matthews</dc:creator>
  <cp:keywords/>
  <dc:description/>
  <cp:lastModifiedBy>Robert Polley</cp:lastModifiedBy>
  <cp:revision>2</cp:revision>
  <dcterms:created xsi:type="dcterms:W3CDTF">2015-09-11T17:46:00Z</dcterms:created>
  <dcterms:modified xsi:type="dcterms:W3CDTF">2016-01-27T21:03:00Z</dcterms:modified>
</cp:coreProperties>
</file>