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CD" w:rsidRDefault="00FB03CD" w:rsidP="00FB03CD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</w:rPr>
      </w:pPr>
      <w:bookmarkStart w:id="0" w:name="_GoBack"/>
      <w:bookmarkEnd w:id="0"/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criminal mischief in the first degree.</w:t>
      </w:r>
    </w:p>
    <w:p w:rsidR="00FB03CD" w:rsidRDefault="00FB03CD" w:rsidP="00FB03CD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To prove that the defendant committed this crime, the state must prove beyond a reasonable doubt the following: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[(1)</w:t>
      </w:r>
      <w:r>
        <w:rPr>
          <w:rFonts w:ascii="Bookman Old Style" w:hAnsi="Bookman Old Style"/>
          <w:sz w:val="26"/>
        </w:rPr>
        <w:tab/>
        <w:t xml:space="preserve">the defendant intentionally damaged an oil or gas pipeline or supporting facility; and 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(2)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had no right to do so or any reasonable ground to believe that the defendant had such a right.]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[(1)</w:t>
      </w:r>
      <w:r>
        <w:rPr>
          <w:rFonts w:ascii="Bookman Old Style" w:hAnsi="Bookman Old Style"/>
          <w:sz w:val="26"/>
        </w:rPr>
        <w:tab/>
        <w:t xml:space="preserve">the defendant intended to cause a substantial interruption or </w:t>
      </w:r>
      <w:proofErr w:type="gramStart"/>
      <w:r>
        <w:rPr>
          <w:rFonts w:ascii="Bookman Old Style" w:hAnsi="Bookman Old Style"/>
          <w:sz w:val="26"/>
        </w:rPr>
        <w:t>impairment</w:t>
      </w:r>
      <w:proofErr w:type="gramEnd"/>
      <w:r>
        <w:rPr>
          <w:rFonts w:ascii="Bookman Old Style" w:hAnsi="Bookman Old Style"/>
          <w:sz w:val="26"/>
        </w:rPr>
        <w:t xml:space="preserve"> of a service rendered to the public by a utility or an organization that deals with emergencies involving danger to life or property;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(2)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damaged or tampered with property of that utility or organization;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(3)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defendant’s conduct caused a substantial interruption or impairment of a service rendered to the public; and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(4)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had no right to do so or any reasonable ground to believe that the defendant had such a right.]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[(1)</w:t>
      </w:r>
      <w:r>
        <w:rPr>
          <w:rFonts w:ascii="Bookman Old Style" w:hAnsi="Bookman Old Style"/>
          <w:sz w:val="26"/>
        </w:rPr>
        <w:tab/>
        <w:t>the defendant intended to damage property of another by the use of widely dangerous means;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(2)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damaged property of another by the use of widely dangerous means; </w:t>
      </w:r>
    </w:p>
    <w:p w:rsidR="00FB03CD" w:rsidRDefault="00FB03CD" w:rsidP="00FB03CD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>(3)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amount of damage exceeded $100,000; and</w:t>
      </w:r>
    </w:p>
    <w:p w:rsidR="00FB03CD" w:rsidRDefault="00FB03CD" w:rsidP="00FB03CD">
      <w:pPr>
        <w:pStyle w:val="BodyText"/>
        <w:spacing w:before="120" w:after="120" w:line="360" w:lineRule="auto"/>
        <w:ind w:left="720" w:hanging="720"/>
        <w:jc w:val="both"/>
      </w:pPr>
      <w:r>
        <w:rPr>
          <w:rFonts w:ascii="Bookman Old Style" w:hAnsi="Bookman Old Style"/>
          <w:sz w:val="26"/>
        </w:rPr>
        <w:t>(4)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had no right to do so or any reasonable grounds to believe that the defendant had such a right.]</w:t>
      </w:r>
    </w:p>
    <w:p w:rsidR="00FB03CD" w:rsidRDefault="00FB03CD" w:rsidP="00FB03CD">
      <w:pPr>
        <w:pStyle w:val="Heading1"/>
        <w:spacing w:before="120" w:after="120"/>
        <w:jc w:val="center"/>
        <w:rPr>
          <w:rFonts w:ascii="Bookman Old Style" w:hAnsi="Bookman Old Style"/>
          <w:sz w:val="26"/>
        </w:rPr>
      </w:pPr>
    </w:p>
    <w:p w:rsidR="00FB03CD" w:rsidRPr="007C7F82" w:rsidRDefault="00FB03CD" w:rsidP="00FB03CD"/>
    <w:p w:rsidR="00FB03CD" w:rsidRDefault="00FB03CD" w:rsidP="00FB03CD">
      <w:pPr>
        <w:pStyle w:val="Heading1"/>
        <w:spacing w:before="120" w:after="120"/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USE NOTE</w:t>
      </w:r>
    </w:p>
    <w:p w:rsidR="00FB03CD" w:rsidRPr="00C9276E" w:rsidRDefault="00FB03CD" w:rsidP="00FB03CD"/>
    <w:p w:rsidR="00FB03CD" w:rsidRDefault="00FB03CD" w:rsidP="00FB03CD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FB03CD" w:rsidRDefault="00FB03CD" w:rsidP="00FB03CD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FB03CD" w:rsidRDefault="00FB03CD" w:rsidP="00FB03C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>" – 11.81.900</w:t>
      </w:r>
    </w:p>
    <w:p w:rsidR="00FB03CD" w:rsidRDefault="00FB03CD" w:rsidP="00FB03C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oil</w:t>
      </w:r>
      <w:proofErr w:type="gramEnd"/>
      <w:r>
        <w:rPr>
          <w:rFonts w:ascii="Bookman Old Style" w:hAnsi="Bookman Old Style"/>
          <w:sz w:val="26"/>
        </w:rPr>
        <w:t xml:space="preserve"> or gas pipeline or supporting facilities" – 11.46.495</w:t>
      </w:r>
    </w:p>
    <w:p w:rsidR="00FB03CD" w:rsidRDefault="00FB03CD" w:rsidP="00FB03C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property</w:t>
      </w:r>
      <w:proofErr w:type="gramEnd"/>
      <w:r>
        <w:rPr>
          <w:rFonts w:ascii="Bookman Old Style" w:hAnsi="Bookman Old Style"/>
          <w:sz w:val="26"/>
        </w:rPr>
        <w:t>" – 11.81.900</w:t>
      </w:r>
    </w:p>
    <w:p w:rsidR="00FB03CD" w:rsidRDefault="00FB03CD" w:rsidP="00FB03C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tamper</w:t>
      </w:r>
      <w:proofErr w:type="gramEnd"/>
      <w:r>
        <w:rPr>
          <w:rFonts w:ascii="Bookman Old Style" w:hAnsi="Bookman Old Style"/>
          <w:sz w:val="26"/>
        </w:rPr>
        <w:t xml:space="preserve">" </w:t>
      </w:r>
      <w:r>
        <w:t>–</w:t>
      </w:r>
      <w:r>
        <w:rPr>
          <w:rFonts w:ascii="Bookman Old Style" w:hAnsi="Bookman Old Style"/>
          <w:sz w:val="26"/>
        </w:rPr>
        <w:t xml:space="preserve"> 11.46.495</w:t>
      </w:r>
    </w:p>
    <w:p w:rsidR="00FB03CD" w:rsidRDefault="00FB03CD" w:rsidP="00FB03C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utility</w:t>
      </w:r>
      <w:proofErr w:type="gramEnd"/>
      <w:r>
        <w:rPr>
          <w:rFonts w:ascii="Bookman Old Style" w:hAnsi="Bookman Old Style"/>
          <w:sz w:val="26"/>
        </w:rPr>
        <w:t xml:space="preserve">" </w:t>
      </w:r>
      <w:r>
        <w:t xml:space="preserve">– </w:t>
      </w:r>
      <w:r>
        <w:rPr>
          <w:rFonts w:ascii="Bookman Old Style" w:hAnsi="Bookman Old Style"/>
          <w:sz w:val="26"/>
        </w:rPr>
        <w:t>11.46.495</w:t>
      </w:r>
    </w:p>
    <w:p w:rsidR="00FB03CD" w:rsidRDefault="00FB03CD" w:rsidP="00FB03C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widely</w:t>
      </w:r>
      <w:proofErr w:type="gramEnd"/>
      <w:r>
        <w:rPr>
          <w:rFonts w:ascii="Bookman Old Style" w:hAnsi="Bookman Old Style"/>
          <w:sz w:val="26"/>
        </w:rPr>
        <w:t xml:space="preserve"> dangerous means"</w:t>
      </w:r>
      <w:r>
        <w:t xml:space="preserve"> – </w:t>
      </w:r>
      <w:r>
        <w:rPr>
          <w:rFonts w:ascii="Bookman Old Style" w:hAnsi="Bookman Old Style"/>
          <w:sz w:val="26"/>
        </w:rPr>
        <w:t>11.46.495</w:t>
      </w:r>
    </w:p>
    <w:p w:rsidR="00FB03CD" w:rsidRDefault="00FB03CD" w:rsidP="00FB03C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</w:p>
    <w:p w:rsidR="00FB03CD" w:rsidRDefault="00FB03CD" w:rsidP="00FB03CD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This pattern instruction includes all the theories of first-degree criminal mischief.  Before this instruction is submitted to the jury, the trial court must determine which theory under AS 11.46.475(a) applies and delete any theories that do not apply.</w:t>
      </w:r>
    </w:p>
    <w:p w:rsidR="00FB03CD" w:rsidRDefault="00FB03CD" w:rsidP="00FB03CD">
      <w:pPr>
        <w:jc w:val="both"/>
        <w:rPr>
          <w:rFonts w:ascii="Bookman Old Style" w:hAnsi="Bookman Old Style"/>
          <w:sz w:val="26"/>
        </w:rPr>
      </w:pPr>
    </w:p>
    <w:p w:rsidR="00FB03CD" w:rsidRDefault="00FB03CD" w:rsidP="00FB03CD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The criminal mischief statutes do not require the State to prove that the defendant knew of and had reason to know that the damage caused would exceed a particular amount or value.</w:t>
      </w:r>
      <w:r>
        <w:rPr>
          <w:rFonts w:ascii="Bookman Old Style" w:hAnsi="Bookman Old Style"/>
          <w:i/>
          <w:sz w:val="26"/>
        </w:rPr>
        <w:t xml:space="preserve"> </w:t>
      </w:r>
      <w:proofErr w:type="spellStart"/>
      <w:proofErr w:type="gramStart"/>
      <w:r w:rsidRPr="00495C3A">
        <w:rPr>
          <w:rFonts w:ascii="Bookman Old Style" w:hAnsi="Bookman Old Style"/>
          <w:sz w:val="26"/>
          <w:u w:val="single"/>
        </w:rPr>
        <w:t>Ortberg</w:t>
      </w:r>
      <w:proofErr w:type="spellEnd"/>
      <w:r w:rsidRPr="00495C3A">
        <w:rPr>
          <w:rFonts w:ascii="Bookman Old Style" w:hAnsi="Bookman Old Style"/>
          <w:sz w:val="26"/>
          <w:u w:val="single"/>
        </w:rPr>
        <w:t xml:space="preserve"> v. State</w:t>
      </w:r>
      <w:r>
        <w:rPr>
          <w:rFonts w:ascii="Bookman Old Style" w:hAnsi="Bookman Old Style"/>
          <w:i/>
          <w:sz w:val="26"/>
        </w:rPr>
        <w:t xml:space="preserve">, </w:t>
      </w:r>
      <w:r>
        <w:rPr>
          <w:rFonts w:ascii="Bookman Old Style" w:hAnsi="Bookman Old Style"/>
          <w:sz w:val="26"/>
        </w:rPr>
        <w:t>751 P.2d 1368 (Alaska App. 1988).</w:t>
      </w:r>
      <w:proofErr w:type="gramEnd"/>
    </w:p>
    <w:p w:rsidR="00FB03CD" w:rsidRDefault="00FB03CD" w:rsidP="00FB03CD">
      <w:pPr>
        <w:jc w:val="both"/>
        <w:rPr>
          <w:rFonts w:ascii="Bookman Old Style" w:hAnsi="Bookman Old Style"/>
          <w:sz w:val="26"/>
        </w:rPr>
      </w:pPr>
    </w:p>
    <w:p w:rsidR="00FB03CD" w:rsidRDefault="00FB03CD" w:rsidP="00FB03CD">
      <w:pPr>
        <w:jc w:val="both"/>
        <w:rPr>
          <w:rFonts w:ascii="Bookman Old Style" w:hAnsi="Bookman Old Style"/>
          <w:sz w:val="26"/>
          <w:szCs w:val="26"/>
        </w:rPr>
      </w:pPr>
      <w:r w:rsidRPr="00376570">
        <w:rPr>
          <w:rFonts w:ascii="Bookman Old Style" w:hAnsi="Bookman Old Style"/>
          <w:sz w:val="26"/>
          <w:szCs w:val="26"/>
        </w:rPr>
        <w:t xml:space="preserve">The amount of damage caused by an act of criminal mischief may be established through evidence showing either diminution in value or reasonable cost of repair.  </w:t>
      </w:r>
      <w:proofErr w:type="gramStart"/>
      <w:r w:rsidRPr="007C7F82">
        <w:rPr>
          <w:rFonts w:ascii="Bookman Old Style" w:hAnsi="Bookman Old Style"/>
          <w:sz w:val="26"/>
          <w:szCs w:val="26"/>
          <w:u w:val="single"/>
        </w:rPr>
        <w:t>Willett v. State</w:t>
      </w:r>
      <w:r w:rsidRPr="00376570">
        <w:rPr>
          <w:rFonts w:ascii="Bookman Old Style" w:hAnsi="Bookman Old Style"/>
          <w:sz w:val="26"/>
          <w:szCs w:val="26"/>
        </w:rPr>
        <w:t>, 826 P.2d 1142, 1144 (Alaska App. 1992)</w:t>
      </w:r>
      <w:r>
        <w:rPr>
          <w:rFonts w:ascii="Bookman Old Style" w:hAnsi="Bookman Old Style"/>
          <w:sz w:val="26"/>
          <w:szCs w:val="26"/>
        </w:rPr>
        <w:t>.</w:t>
      </w:r>
      <w:proofErr w:type="gramEnd"/>
    </w:p>
    <w:p w:rsidR="00FB03CD" w:rsidRDefault="00FB03CD" w:rsidP="00FB03CD">
      <w:pPr>
        <w:jc w:val="both"/>
        <w:rPr>
          <w:rFonts w:ascii="Bookman Old Style" w:hAnsi="Bookman Old Style"/>
          <w:sz w:val="26"/>
          <w:szCs w:val="26"/>
        </w:rPr>
      </w:pPr>
    </w:p>
    <w:p w:rsidR="00FB03CD" w:rsidRPr="00847241" w:rsidRDefault="00FB03CD" w:rsidP="00FB03CD">
      <w:pPr>
        <w:pStyle w:val="BodyText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</w:t>
      </w:r>
      <w:r w:rsidR="004D5C21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tate bears the burden of proving beyond a reasonable doubt that a defendant has no reasonable ground to believe that his actions are necessary for self-protection in a prosecution for criminal mischief in </w:t>
      </w:r>
      <w:r>
        <w:rPr>
          <w:rFonts w:ascii="Bookman Old Style" w:hAnsi="Bookman Old Style"/>
          <w:sz w:val="26"/>
          <w:szCs w:val="26"/>
        </w:rPr>
        <w:lastRenderedPageBreak/>
        <w:t xml:space="preserve">which the defendant asserts a necessity defense.  </w:t>
      </w:r>
      <w:proofErr w:type="gramStart"/>
      <w:r>
        <w:rPr>
          <w:rFonts w:ascii="Bookman Old Style" w:hAnsi="Bookman Old Style"/>
          <w:sz w:val="26"/>
          <w:szCs w:val="26"/>
          <w:u w:val="single"/>
        </w:rPr>
        <w:t>McGee v. State</w:t>
      </w:r>
      <w:r>
        <w:rPr>
          <w:rFonts w:ascii="Bookman Old Style" w:hAnsi="Bookman Old Style"/>
          <w:sz w:val="26"/>
          <w:szCs w:val="26"/>
        </w:rPr>
        <w:t>, 162 P.3d 1251, 1255 (Alaska App. 2007).</w:t>
      </w:r>
      <w:proofErr w:type="gramEnd"/>
    </w:p>
    <w:p w:rsidR="00FB03CD" w:rsidRDefault="00FB03CD" w:rsidP="00FB03CD"/>
    <w:p w:rsidR="00FB03CD" w:rsidRPr="00376570" w:rsidRDefault="00FB03CD" w:rsidP="00FB03CD">
      <w:pPr>
        <w:jc w:val="both"/>
        <w:rPr>
          <w:rFonts w:ascii="Bookman Old Style" w:hAnsi="Bookman Old Style"/>
          <w:sz w:val="26"/>
          <w:szCs w:val="26"/>
        </w:rPr>
      </w:pPr>
    </w:p>
    <w:p w:rsidR="00EA5A03" w:rsidRDefault="00EA5A03"/>
    <w:sectPr w:rsidR="00EA5A03" w:rsidSect="00614A64">
      <w:headerReference w:type="default" r:id="rId7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CD" w:rsidRDefault="00FB03CD" w:rsidP="00FB03CD">
      <w:r>
        <w:separator/>
      </w:r>
    </w:p>
  </w:endnote>
  <w:endnote w:type="continuationSeparator" w:id="0">
    <w:p w:rsidR="00FB03CD" w:rsidRDefault="00FB03CD" w:rsidP="00FB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CD" w:rsidRDefault="00FB03CD" w:rsidP="00FB03CD">
      <w:r>
        <w:separator/>
      </w:r>
    </w:p>
  </w:footnote>
  <w:footnote w:type="continuationSeparator" w:id="0">
    <w:p w:rsidR="00FB03CD" w:rsidRDefault="00FB03CD" w:rsidP="00FB0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6E" w:rsidRDefault="00FB03CD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6"/>
      </w:rPr>
    </w:pPr>
    <w:r>
      <w:rPr>
        <w:rFonts w:ascii="Bookman Old Style" w:hAnsi="Bookman Old Style"/>
        <w:b/>
        <w:sz w:val="26"/>
      </w:rPr>
      <w:t>CRIMINAL MISCHIEF</w:t>
    </w:r>
    <w:r w:rsidR="003D3536">
      <w:rPr>
        <w:rFonts w:ascii="Bookman Old Style" w:hAnsi="Bookman Old Style"/>
        <w:b/>
        <w:sz w:val="26"/>
      </w:rPr>
      <w:t xml:space="preserve"> </w:t>
    </w:r>
    <w:r>
      <w:rPr>
        <w:rFonts w:ascii="Bookman Old Style" w:hAnsi="Bookman Old Style"/>
        <w:b/>
        <w:sz w:val="26"/>
      </w:rPr>
      <w:t>—</w:t>
    </w:r>
    <w:r w:rsidR="003D3536">
      <w:rPr>
        <w:rFonts w:ascii="Bookman Old Style" w:hAnsi="Bookman Old Style"/>
        <w:b/>
        <w:sz w:val="26"/>
      </w:rPr>
      <w:t xml:space="preserve"> </w:t>
    </w:r>
    <w:r>
      <w:rPr>
        <w:rFonts w:ascii="Bookman Old Style" w:hAnsi="Bookman Old Style"/>
        <w:b/>
        <w:sz w:val="26"/>
      </w:rPr>
      <w:t>FIRST DEGREE</w:t>
    </w:r>
    <w:r>
      <w:rPr>
        <w:rFonts w:ascii="Bookman Old Style" w:hAnsi="Bookman Old Style"/>
        <w:b/>
        <w:sz w:val="26"/>
      </w:rPr>
      <w:tab/>
      <w:t>11.46.475</w:t>
    </w:r>
  </w:p>
  <w:p w:rsidR="00C9276E" w:rsidRDefault="003D3536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6"/>
      </w:rPr>
    </w:pPr>
    <w:r>
      <w:rPr>
        <w:rFonts w:ascii="Bookman Old Style" w:hAnsi="Bookman Old Style"/>
        <w:b/>
        <w:sz w:val="26"/>
      </w:rPr>
      <w:t xml:space="preserve">Revised </w:t>
    </w:r>
    <w:r w:rsidR="00FB03CD">
      <w:rPr>
        <w:rFonts w:ascii="Bookman Old Style" w:hAnsi="Bookman Old Style"/>
        <w:b/>
        <w:sz w:val="26"/>
      </w:rPr>
      <w:t>2015</w:t>
    </w:r>
  </w:p>
  <w:p w:rsidR="00C9276E" w:rsidRDefault="00FB03CD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6"/>
      </w:rPr>
    </w:pPr>
    <w:r>
      <w:rPr>
        <w:rFonts w:ascii="Bookman Old Style" w:hAnsi="Bookman Old Style"/>
        <w:b/>
        <w:snapToGrid w:val="0"/>
        <w:sz w:val="26"/>
      </w:rPr>
      <w:t xml:space="preserve">Page </w:t>
    </w:r>
    <w:r>
      <w:rPr>
        <w:rFonts w:ascii="Bookman Old Style" w:hAnsi="Bookman Old Style"/>
        <w:b/>
        <w:snapToGrid w:val="0"/>
        <w:sz w:val="26"/>
      </w:rPr>
      <w:fldChar w:fldCharType="begin"/>
    </w:r>
    <w:r>
      <w:rPr>
        <w:rFonts w:ascii="Bookman Old Style" w:hAnsi="Bookman Old Style"/>
        <w:b/>
        <w:snapToGrid w:val="0"/>
        <w:sz w:val="26"/>
      </w:rPr>
      <w:instrText xml:space="preserve"> PAGE </w:instrText>
    </w:r>
    <w:r>
      <w:rPr>
        <w:rFonts w:ascii="Bookman Old Style" w:hAnsi="Bookman Old Style"/>
        <w:b/>
        <w:snapToGrid w:val="0"/>
        <w:sz w:val="26"/>
      </w:rPr>
      <w:fldChar w:fldCharType="separate"/>
    </w:r>
    <w:r w:rsidR="003D3536">
      <w:rPr>
        <w:rFonts w:ascii="Bookman Old Style" w:hAnsi="Bookman Old Style"/>
        <w:b/>
        <w:noProof/>
        <w:snapToGrid w:val="0"/>
        <w:sz w:val="26"/>
      </w:rPr>
      <w:t>1</w:t>
    </w:r>
    <w:r>
      <w:rPr>
        <w:rFonts w:ascii="Bookman Old Style" w:hAnsi="Bookman Old Style"/>
        <w:b/>
        <w:snapToGrid w:val="0"/>
        <w:sz w:val="26"/>
      </w:rPr>
      <w:fldChar w:fldCharType="end"/>
    </w:r>
    <w:r>
      <w:rPr>
        <w:rFonts w:ascii="Bookman Old Style" w:hAnsi="Bookman Old Style"/>
        <w:b/>
        <w:snapToGrid w:val="0"/>
        <w:sz w:val="26"/>
      </w:rPr>
      <w:t xml:space="preserve"> of </w:t>
    </w:r>
    <w:r>
      <w:rPr>
        <w:rFonts w:ascii="Bookman Old Style" w:hAnsi="Bookman Old Style"/>
        <w:b/>
        <w:snapToGrid w:val="0"/>
        <w:sz w:val="26"/>
      </w:rPr>
      <w:fldChar w:fldCharType="begin"/>
    </w:r>
    <w:r>
      <w:rPr>
        <w:rFonts w:ascii="Bookman Old Style" w:hAnsi="Bookman Old Style"/>
        <w:b/>
        <w:snapToGrid w:val="0"/>
        <w:sz w:val="26"/>
      </w:rPr>
      <w:instrText xml:space="preserve"> NUMPAGES </w:instrText>
    </w:r>
    <w:r>
      <w:rPr>
        <w:rFonts w:ascii="Bookman Old Style" w:hAnsi="Bookman Old Style"/>
        <w:b/>
        <w:snapToGrid w:val="0"/>
        <w:sz w:val="26"/>
      </w:rPr>
      <w:fldChar w:fldCharType="separate"/>
    </w:r>
    <w:r w:rsidR="003D3536">
      <w:rPr>
        <w:rFonts w:ascii="Bookman Old Style" w:hAnsi="Bookman Old Style"/>
        <w:b/>
        <w:noProof/>
        <w:snapToGrid w:val="0"/>
        <w:sz w:val="26"/>
      </w:rPr>
      <w:t>3</w:t>
    </w:r>
    <w:r>
      <w:rPr>
        <w:rFonts w:ascii="Bookman Old Style" w:hAnsi="Bookman Old Style"/>
        <w:b/>
        <w:snapToGrid w:val="0"/>
        <w:sz w:val="26"/>
      </w:rPr>
      <w:fldChar w:fldCharType="end"/>
    </w:r>
  </w:p>
  <w:p w:rsidR="00C9276E" w:rsidRDefault="003D3536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pict>
        <v:line id="_x0000_s1025" style="position:absolute;left:0;text-align:left;z-index:251659264" from="0,7.3pt" to="446.4pt,7.7pt" o:allowincell="f" strokeweight="1pt">
          <w10:wrap anchorx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CD"/>
    <w:rsid w:val="003D3536"/>
    <w:rsid w:val="004D5C21"/>
    <w:rsid w:val="00EA5A03"/>
    <w:rsid w:val="00F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C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FB03CD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3CD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FB03CD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B03C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B03CD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B03CD"/>
    <w:rPr>
      <w:rFonts w:ascii="Univers" w:eastAsia="Times New Roman" w:hAnsi="Univer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CD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3C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C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FB03CD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3CD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FB03CD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B03C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B03CD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B03CD"/>
    <w:rPr>
      <w:rFonts w:ascii="Univers" w:eastAsia="Times New Roman" w:hAnsi="Univer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CD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3C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2202</Characters>
  <Application>Microsoft Office Word</Application>
  <DocSecurity>0</DocSecurity>
  <Lines>18</Lines>
  <Paragraphs>5</Paragraphs>
  <ScaleCrop>false</ScaleCrop>
  <Company>Cashion Gilmore LLC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3</cp:revision>
  <dcterms:created xsi:type="dcterms:W3CDTF">2015-07-21T00:05:00Z</dcterms:created>
  <dcterms:modified xsi:type="dcterms:W3CDTF">2016-01-27T20:26:00Z</dcterms:modified>
</cp:coreProperties>
</file>