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3E6" w:rsidRPr="009E6A90" w:rsidRDefault="00F203E6" w:rsidP="009E6A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uto"/>
        <w:jc w:val="both"/>
        <w:rPr>
          <w:rFonts w:ascii="Bookman Old Style" w:hAnsi="Bookman Old Style"/>
          <w:b/>
          <w:spacing w:val="-3"/>
          <w:sz w:val="26"/>
          <w:szCs w:val="26"/>
        </w:rPr>
      </w:pPr>
      <w:bookmarkStart w:id="0" w:name="_GoBack"/>
      <w:bookmarkEnd w:id="0"/>
      <w:r w:rsidRPr="009E6A90">
        <w:rPr>
          <w:rFonts w:ascii="Bookman Old Style" w:hAnsi="Bookman Old Style"/>
          <w:b/>
          <w:spacing w:val="-3"/>
          <w:sz w:val="26"/>
          <w:szCs w:val="26"/>
        </w:rPr>
        <w:t>1.12</w:t>
      </w:r>
      <w:r w:rsidRPr="009E6A90">
        <w:rPr>
          <w:rFonts w:ascii="Bookman Old Style" w:hAnsi="Bookman Old Style"/>
          <w:b/>
          <w:spacing w:val="-3"/>
          <w:sz w:val="26"/>
          <w:szCs w:val="26"/>
        </w:rPr>
        <w:tab/>
      </w:r>
      <w:r w:rsidRPr="009E6A90">
        <w:rPr>
          <w:rFonts w:ascii="Bookman Old Style" w:hAnsi="Bookman Old Style"/>
          <w:b/>
          <w:spacing w:val="-3"/>
          <w:sz w:val="26"/>
          <w:szCs w:val="26"/>
        </w:rPr>
        <w:tab/>
        <w:t>QUESTIONS BY JURORS</w:t>
      </w:r>
      <w:r w:rsidRPr="009E6A90">
        <w:rPr>
          <w:rFonts w:ascii="Bookman Old Style" w:hAnsi="Bookman Old Style"/>
          <w:b/>
          <w:spacing w:val="-3"/>
          <w:sz w:val="26"/>
          <w:szCs w:val="26"/>
        </w:rPr>
        <w:tab/>
      </w:r>
    </w:p>
    <w:p w:rsidR="00F203E6" w:rsidRPr="009E6A90" w:rsidRDefault="00F203E6" w:rsidP="009E6A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uto"/>
        <w:jc w:val="both"/>
        <w:rPr>
          <w:rFonts w:ascii="Bookman Old Style" w:hAnsi="Bookman Old Style"/>
          <w:spacing w:val="-3"/>
          <w:sz w:val="26"/>
          <w:szCs w:val="26"/>
        </w:rPr>
      </w:pPr>
    </w:p>
    <w:p w:rsidR="00376409" w:rsidRPr="009E6A90" w:rsidRDefault="00CE0413" w:rsidP="009E6A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uto"/>
        <w:jc w:val="both"/>
        <w:rPr>
          <w:rFonts w:ascii="Bookman Old Style" w:hAnsi="Bookman Old Style"/>
          <w:spacing w:val="-3"/>
          <w:sz w:val="26"/>
          <w:szCs w:val="26"/>
        </w:rPr>
      </w:pPr>
      <w:r w:rsidRPr="009E6A90">
        <w:rPr>
          <w:rFonts w:ascii="Bookman Old Style" w:hAnsi="Bookman Old Style"/>
          <w:spacing w:val="-3"/>
          <w:sz w:val="26"/>
          <w:szCs w:val="26"/>
        </w:rPr>
        <w:t>After a witness has testified,</w:t>
      </w:r>
      <w:r w:rsidR="005648DC" w:rsidRPr="009E6A90">
        <w:rPr>
          <w:rFonts w:ascii="Bookman Old Style" w:hAnsi="Bookman Old Style"/>
          <w:spacing w:val="-3"/>
          <w:sz w:val="26"/>
          <w:szCs w:val="26"/>
        </w:rPr>
        <w:t xml:space="preserve"> you may propose questions to </w:t>
      </w:r>
      <w:r w:rsidR="00376409" w:rsidRPr="009E6A90">
        <w:rPr>
          <w:rFonts w:ascii="Bookman Old Style" w:hAnsi="Bookman Old Style"/>
          <w:spacing w:val="-3"/>
          <w:sz w:val="26"/>
          <w:szCs w:val="26"/>
        </w:rPr>
        <w:t>the</w:t>
      </w:r>
      <w:r w:rsidR="005648DC" w:rsidRPr="009E6A90">
        <w:rPr>
          <w:rFonts w:ascii="Bookman Old Style" w:hAnsi="Bookman Old Style"/>
          <w:spacing w:val="-3"/>
          <w:sz w:val="26"/>
          <w:szCs w:val="26"/>
        </w:rPr>
        <w:t xml:space="preserve"> witness</w:t>
      </w:r>
      <w:r w:rsidR="00F203E6" w:rsidRPr="009E6A90">
        <w:rPr>
          <w:rFonts w:ascii="Bookman Old Style" w:hAnsi="Bookman Old Style"/>
          <w:spacing w:val="-3"/>
          <w:sz w:val="26"/>
          <w:szCs w:val="26"/>
        </w:rPr>
        <w:t>,</w:t>
      </w:r>
      <w:r w:rsidR="005648DC" w:rsidRPr="009E6A90">
        <w:rPr>
          <w:rFonts w:ascii="Bookman Old Style" w:hAnsi="Bookman Old Style"/>
          <w:spacing w:val="-3"/>
          <w:sz w:val="26"/>
          <w:szCs w:val="26"/>
        </w:rPr>
        <w:t xml:space="preserve"> but you are not required to do so.  </w:t>
      </w:r>
      <w:r w:rsidR="00376409" w:rsidRPr="009E6A90">
        <w:rPr>
          <w:rFonts w:ascii="Bookman Old Style" w:hAnsi="Bookman Old Style"/>
          <w:spacing w:val="-3"/>
          <w:sz w:val="26"/>
          <w:szCs w:val="26"/>
        </w:rPr>
        <w:t>The purpose of allowing you to submit questions is to help you understand the evidence. You should not become aligned with any party or attempt to help or respond to any party with your questions.  You must remain neutral and impartial throughout this trial, and you must not assume the role of investigator or advocate.</w:t>
      </w:r>
    </w:p>
    <w:p w:rsidR="00376409" w:rsidRPr="009E6A90" w:rsidRDefault="00376409" w:rsidP="009E6A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uto"/>
        <w:jc w:val="both"/>
        <w:rPr>
          <w:rFonts w:ascii="Bookman Old Style" w:hAnsi="Bookman Old Style"/>
          <w:spacing w:val="-3"/>
          <w:sz w:val="26"/>
          <w:szCs w:val="26"/>
        </w:rPr>
      </w:pPr>
    </w:p>
    <w:p w:rsidR="00CE0413" w:rsidRPr="009E6A90" w:rsidRDefault="005648DC" w:rsidP="009E6A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uto"/>
        <w:jc w:val="both"/>
        <w:rPr>
          <w:rFonts w:ascii="Bookman Old Style" w:hAnsi="Bookman Old Style"/>
          <w:spacing w:val="-3"/>
          <w:sz w:val="26"/>
          <w:szCs w:val="26"/>
        </w:rPr>
      </w:pPr>
      <w:r w:rsidRPr="009E6A90">
        <w:rPr>
          <w:rFonts w:ascii="Bookman Old Style" w:hAnsi="Bookman Old Style"/>
          <w:spacing w:val="-3"/>
          <w:sz w:val="26"/>
          <w:szCs w:val="26"/>
        </w:rPr>
        <w:t>Please</w:t>
      </w:r>
      <w:r w:rsidR="00CE0413" w:rsidRPr="009E6A90">
        <w:rPr>
          <w:rFonts w:ascii="Bookman Old Style" w:hAnsi="Bookman Old Style"/>
          <w:spacing w:val="-3"/>
          <w:sz w:val="26"/>
          <w:szCs w:val="26"/>
        </w:rPr>
        <w:t xml:space="preserve"> write down the questions you want to ask. Add your [Jury Member Number] [Initials], and pass the questions to me.  </w:t>
      </w:r>
      <w:r w:rsidRPr="009E6A90">
        <w:rPr>
          <w:rFonts w:ascii="Bookman Old Style" w:hAnsi="Bookman Old Style"/>
          <w:spacing w:val="-3"/>
          <w:sz w:val="26"/>
          <w:szCs w:val="26"/>
        </w:rPr>
        <w:t xml:space="preserve">I will review </w:t>
      </w:r>
      <w:r w:rsidR="00376409" w:rsidRPr="009E6A90">
        <w:rPr>
          <w:rFonts w:ascii="Bookman Old Style" w:hAnsi="Bookman Old Style"/>
          <w:spacing w:val="-3"/>
          <w:sz w:val="26"/>
          <w:szCs w:val="26"/>
        </w:rPr>
        <w:t>them</w:t>
      </w:r>
      <w:r w:rsidRPr="009E6A90">
        <w:rPr>
          <w:rFonts w:ascii="Bookman Old Style" w:hAnsi="Bookman Old Style"/>
          <w:spacing w:val="-3"/>
          <w:sz w:val="26"/>
          <w:szCs w:val="26"/>
        </w:rPr>
        <w:t xml:space="preserve"> and show </w:t>
      </w:r>
      <w:r w:rsidR="00376409" w:rsidRPr="009E6A90">
        <w:rPr>
          <w:rFonts w:ascii="Bookman Old Style" w:hAnsi="Bookman Old Style"/>
          <w:spacing w:val="-3"/>
          <w:sz w:val="26"/>
          <w:szCs w:val="26"/>
        </w:rPr>
        <w:t>them</w:t>
      </w:r>
      <w:r w:rsidRPr="009E6A90">
        <w:rPr>
          <w:rFonts w:ascii="Bookman Old Style" w:hAnsi="Bookman Old Style"/>
          <w:spacing w:val="-3"/>
          <w:sz w:val="26"/>
          <w:szCs w:val="26"/>
        </w:rPr>
        <w:t xml:space="preserve"> to the parties. I may ask your question</w:t>
      </w:r>
      <w:r w:rsidR="00376409" w:rsidRPr="009E6A90">
        <w:rPr>
          <w:rFonts w:ascii="Bookman Old Style" w:hAnsi="Bookman Old Style"/>
          <w:spacing w:val="-3"/>
          <w:sz w:val="26"/>
          <w:szCs w:val="26"/>
        </w:rPr>
        <w:t>s</w:t>
      </w:r>
      <w:r w:rsidRPr="009E6A90">
        <w:rPr>
          <w:rFonts w:ascii="Bookman Old Style" w:hAnsi="Bookman Old Style"/>
          <w:spacing w:val="-3"/>
          <w:sz w:val="26"/>
          <w:szCs w:val="26"/>
        </w:rPr>
        <w:t xml:space="preserve"> or I may allow the parties to ask </w:t>
      </w:r>
      <w:r w:rsidR="00376409" w:rsidRPr="009E6A90">
        <w:rPr>
          <w:rFonts w:ascii="Bookman Old Style" w:hAnsi="Bookman Old Style"/>
          <w:spacing w:val="-3"/>
          <w:sz w:val="26"/>
          <w:szCs w:val="26"/>
        </w:rPr>
        <w:t>them</w:t>
      </w:r>
      <w:r w:rsidRPr="009E6A90">
        <w:rPr>
          <w:rFonts w:ascii="Bookman Old Style" w:hAnsi="Bookman Old Style"/>
          <w:spacing w:val="-3"/>
          <w:sz w:val="26"/>
          <w:szCs w:val="26"/>
        </w:rPr>
        <w:t xml:space="preserve">.  </w:t>
      </w:r>
      <w:r w:rsidR="00CE0413" w:rsidRPr="009E6A90">
        <w:rPr>
          <w:rFonts w:ascii="Bookman Old Style" w:hAnsi="Bookman Old Style"/>
          <w:spacing w:val="-3"/>
          <w:sz w:val="26"/>
          <w:szCs w:val="26"/>
        </w:rPr>
        <w:t xml:space="preserve"> </w:t>
      </w:r>
    </w:p>
    <w:p w:rsidR="00F203E6" w:rsidRPr="009E6A90" w:rsidRDefault="00F203E6" w:rsidP="009E6A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uto"/>
        <w:jc w:val="both"/>
        <w:rPr>
          <w:rFonts w:ascii="Bookman Old Style" w:hAnsi="Bookman Old Style"/>
          <w:spacing w:val="-3"/>
          <w:sz w:val="26"/>
          <w:szCs w:val="26"/>
        </w:rPr>
      </w:pPr>
    </w:p>
    <w:p w:rsidR="00CE0413" w:rsidRPr="009E6A90" w:rsidRDefault="00CE0413" w:rsidP="009E6A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uto"/>
        <w:jc w:val="both"/>
        <w:rPr>
          <w:rFonts w:ascii="Bookman Old Style" w:hAnsi="Bookman Old Style"/>
          <w:spacing w:val="-3"/>
          <w:sz w:val="26"/>
          <w:szCs w:val="26"/>
        </w:rPr>
      </w:pPr>
      <w:r w:rsidRPr="009E6A90">
        <w:rPr>
          <w:rFonts w:ascii="Bookman Old Style" w:hAnsi="Bookman Old Style"/>
          <w:spacing w:val="-3"/>
          <w:sz w:val="26"/>
          <w:szCs w:val="26"/>
        </w:rPr>
        <w:t xml:space="preserve">You must decide independently whether </w:t>
      </w:r>
      <w:r w:rsidR="00376409" w:rsidRPr="009E6A90">
        <w:rPr>
          <w:rFonts w:ascii="Bookman Old Style" w:hAnsi="Bookman Old Style"/>
          <w:spacing w:val="-3"/>
          <w:sz w:val="26"/>
          <w:szCs w:val="26"/>
        </w:rPr>
        <w:t>to</w:t>
      </w:r>
      <w:r w:rsidRPr="009E6A90">
        <w:rPr>
          <w:rFonts w:ascii="Bookman Old Style" w:hAnsi="Bookman Old Style"/>
          <w:spacing w:val="-3"/>
          <w:sz w:val="26"/>
          <w:szCs w:val="26"/>
        </w:rPr>
        <w:t xml:space="preserve"> ask </w:t>
      </w:r>
      <w:r w:rsidR="00376409" w:rsidRPr="009E6A90">
        <w:rPr>
          <w:rFonts w:ascii="Bookman Old Style" w:hAnsi="Bookman Old Style"/>
          <w:spacing w:val="-3"/>
          <w:sz w:val="26"/>
          <w:szCs w:val="26"/>
        </w:rPr>
        <w:t xml:space="preserve">any </w:t>
      </w:r>
      <w:r w:rsidR="00F203E6" w:rsidRPr="009E6A90">
        <w:rPr>
          <w:rFonts w:ascii="Bookman Old Style" w:hAnsi="Bookman Old Style"/>
          <w:spacing w:val="-3"/>
          <w:sz w:val="26"/>
          <w:szCs w:val="26"/>
        </w:rPr>
        <w:t xml:space="preserve">questions. </w:t>
      </w:r>
      <w:r w:rsidRPr="009E6A90">
        <w:rPr>
          <w:rFonts w:ascii="Bookman Old Style" w:hAnsi="Bookman Old Style"/>
          <w:spacing w:val="-3"/>
          <w:sz w:val="26"/>
          <w:szCs w:val="26"/>
        </w:rPr>
        <w:t>Do not discuss questions with anyone else including other members of the jury.</w:t>
      </w:r>
    </w:p>
    <w:p w:rsidR="00CE0413" w:rsidRPr="009E6A90" w:rsidRDefault="00CE0413" w:rsidP="009E6A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uto"/>
        <w:jc w:val="both"/>
        <w:rPr>
          <w:rFonts w:ascii="Bookman Old Style" w:hAnsi="Bookman Old Style"/>
          <w:spacing w:val="-3"/>
          <w:sz w:val="26"/>
          <w:szCs w:val="26"/>
        </w:rPr>
      </w:pPr>
    </w:p>
    <w:p w:rsidR="00CE0413" w:rsidRPr="009E6A90" w:rsidRDefault="00CE0413" w:rsidP="009E6A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uto"/>
        <w:jc w:val="both"/>
        <w:rPr>
          <w:rFonts w:ascii="Bookman Old Style" w:hAnsi="Bookman Old Style"/>
          <w:spacing w:val="-3"/>
          <w:sz w:val="26"/>
          <w:szCs w:val="26"/>
        </w:rPr>
      </w:pPr>
      <w:r w:rsidRPr="009E6A90">
        <w:rPr>
          <w:rFonts w:ascii="Bookman Old Style" w:hAnsi="Bookman Old Style"/>
          <w:spacing w:val="-3"/>
          <w:sz w:val="26"/>
          <w:szCs w:val="26"/>
        </w:rPr>
        <w:t>I will only allow question</w:t>
      </w:r>
      <w:r w:rsidR="005648DC" w:rsidRPr="009E6A90">
        <w:rPr>
          <w:rFonts w:ascii="Bookman Old Style" w:hAnsi="Bookman Old Style"/>
          <w:spacing w:val="-3"/>
          <w:sz w:val="26"/>
          <w:szCs w:val="26"/>
        </w:rPr>
        <w:t>s</w:t>
      </w:r>
      <w:r w:rsidRPr="009E6A90">
        <w:rPr>
          <w:rFonts w:ascii="Bookman Old Style" w:hAnsi="Bookman Old Style"/>
          <w:spacing w:val="-3"/>
          <w:sz w:val="26"/>
          <w:szCs w:val="26"/>
        </w:rPr>
        <w:t xml:space="preserve"> that </w:t>
      </w:r>
      <w:r w:rsidR="005648DC" w:rsidRPr="009E6A90">
        <w:rPr>
          <w:rFonts w:ascii="Bookman Old Style" w:hAnsi="Bookman Old Style"/>
          <w:spacing w:val="-3"/>
          <w:sz w:val="26"/>
          <w:szCs w:val="26"/>
        </w:rPr>
        <w:t xml:space="preserve">comply </w:t>
      </w:r>
      <w:r w:rsidR="00F203E6" w:rsidRPr="009E6A90">
        <w:rPr>
          <w:rFonts w:ascii="Bookman Old Style" w:hAnsi="Bookman Old Style"/>
          <w:spacing w:val="-3"/>
          <w:sz w:val="26"/>
          <w:szCs w:val="26"/>
        </w:rPr>
        <w:t xml:space="preserve">with the Rules of Evidence. </w:t>
      </w:r>
      <w:r w:rsidRPr="009E6A90">
        <w:rPr>
          <w:rFonts w:ascii="Bookman Old Style" w:hAnsi="Bookman Old Style"/>
          <w:spacing w:val="-3"/>
          <w:sz w:val="26"/>
          <w:szCs w:val="26"/>
        </w:rPr>
        <w:t>Do not hold it against either party if I decide not to ask your question</w:t>
      </w:r>
      <w:r w:rsidR="00376409" w:rsidRPr="009E6A90">
        <w:rPr>
          <w:rFonts w:ascii="Bookman Old Style" w:hAnsi="Bookman Old Style"/>
          <w:spacing w:val="-3"/>
          <w:sz w:val="26"/>
          <w:szCs w:val="26"/>
        </w:rPr>
        <w:t>s</w:t>
      </w:r>
      <w:r w:rsidR="00F203E6" w:rsidRPr="009E6A90">
        <w:rPr>
          <w:rFonts w:ascii="Bookman Old Style" w:hAnsi="Bookman Old Style"/>
          <w:spacing w:val="-3"/>
          <w:sz w:val="26"/>
          <w:szCs w:val="26"/>
        </w:rPr>
        <w:t xml:space="preserve">. </w:t>
      </w:r>
      <w:r w:rsidRPr="009E6A90">
        <w:rPr>
          <w:rFonts w:ascii="Bookman Old Style" w:hAnsi="Bookman Old Style"/>
          <w:spacing w:val="-3"/>
          <w:sz w:val="26"/>
          <w:szCs w:val="26"/>
        </w:rPr>
        <w:t>The decision whether to ask question</w:t>
      </w:r>
      <w:r w:rsidR="00376409" w:rsidRPr="009E6A90">
        <w:rPr>
          <w:rFonts w:ascii="Bookman Old Style" w:hAnsi="Bookman Old Style"/>
          <w:spacing w:val="-3"/>
          <w:sz w:val="26"/>
          <w:szCs w:val="26"/>
        </w:rPr>
        <w:t>s</w:t>
      </w:r>
      <w:r w:rsidRPr="009E6A90">
        <w:rPr>
          <w:rFonts w:ascii="Bookman Old Style" w:hAnsi="Bookman Old Style"/>
          <w:spacing w:val="-3"/>
          <w:sz w:val="26"/>
          <w:szCs w:val="26"/>
        </w:rPr>
        <w:t xml:space="preserve"> is for the court, and </w:t>
      </w:r>
      <w:r w:rsidR="00376409" w:rsidRPr="009E6A90">
        <w:rPr>
          <w:rFonts w:ascii="Bookman Old Style" w:hAnsi="Bookman Old Style"/>
          <w:spacing w:val="-3"/>
          <w:sz w:val="26"/>
          <w:szCs w:val="26"/>
        </w:rPr>
        <w:t xml:space="preserve">not </w:t>
      </w:r>
      <w:r w:rsidRPr="009E6A90">
        <w:rPr>
          <w:rFonts w:ascii="Bookman Old Style" w:hAnsi="Bookman Old Style"/>
          <w:spacing w:val="-3"/>
          <w:sz w:val="26"/>
          <w:szCs w:val="26"/>
        </w:rPr>
        <w:t xml:space="preserve">the parties.  </w:t>
      </w:r>
    </w:p>
    <w:p w:rsidR="00F203E6" w:rsidRPr="009E6A90" w:rsidRDefault="00F203E6" w:rsidP="009E6A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uto"/>
        <w:jc w:val="both"/>
        <w:rPr>
          <w:rFonts w:ascii="Bookman Old Style" w:hAnsi="Bookman Old Style"/>
          <w:spacing w:val="-3"/>
          <w:sz w:val="26"/>
          <w:szCs w:val="26"/>
        </w:rPr>
      </w:pPr>
    </w:p>
    <w:p w:rsidR="00CE0413" w:rsidRPr="009E6A90" w:rsidRDefault="00CE0413" w:rsidP="009E6A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uto"/>
        <w:jc w:val="both"/>
        <w:rPr>
          <w:rFonts w:ascii="Bookman Old Style" w:hAnsi="Bookman Old Style"/>
          <w:spacing w:val="-3"/>
          <w:sz w:val="26"/>
          <w:szCs w:val="26"/>
        </w:rPr>
      </w:pPr>
      <w:r w:rsidRPr="009E6A90">
        <w:rPr>
          <w:rFonts w:ascii="Bookman Old Style" w:hAnsi="Bookman Old Style"/>
          <w:spacing w:val="-3"/>
          <w:sz w:val="26"/>
          <w:szCs w:val="26"/>
        </w:rPr>
        <w:t>You should consider answers to juror questions the same way that you consider answers to questions posed by the parties.  You should not give an answer to a juror question special weight or consideration</w:t>
      </w:r>
      <w:r w:rsidR="005648DC" w:rsidRPr="009E6A90">
        <w:rPr>
          <w:rFonts w:ascii="Bookman Old Style" w:hAnsi="Bookman Old Style"/>
          <w:spacing w:val="-3"/>
          <w:sz w:val="26"/>
          <w:szCs w:val="26"/>
        </w:rPr>
        <w:t>.</w:t>
      </w:r>
      <w:r w:rsidRPr="009E6A90">
        <w:rPr>
          <w:rFonts w:ascii="Bookman Old Style" w:hAnsi="Bookman Old Style"/>
          <w:spacing w:val="-3"/>
          <w:sz w:val="26"/>
          <w:szCs w:val="26"/>
        </w:rPr>
        <w:t xml:space="preserve"> </w:t>
      </w:r>
    </w:p>
    <w:p w:rsidR="00F203E6" w:rsidRPr="009E6A90" w:rsidRDefault="00F203E6" w:rsidP="009E6A90">
      <w:pPr>
        <w:pStyle w:val="Heading1"/>
        <w:spacing w:line="360" w:lineRule="auto"/>
        <w:rPr>
          <w:rFonts w:ascii="Bookman Old Style" w:hAnsi="Bookman Old Style"/>
          <w:b/>
          <w:sz w:val="26"/>
          <w:szCs w:val="26"/>
          <w:u w:val="none"/>
        </w:rPr>
      </w:pPr>
    </w:p>
    <w:p w:rsidR="00CE0413" w:rsidRPr="009E6A90" w:rsidRDefault="00F203E6" w:rsidP="009E6A90">
      <w:pPr>
        <w:pStyle w:val="Heading1"/>
        <w:spacing w:line="360" w:lineRule="auto"/>
        <w:rPr>
          <w:rFonts w:ascii="Bookman Old Style" w:hAnsi="Bookman Old Style"/>
          <w:b/>
          <w:sz w:val="26"/>
          <w:szCs w:val="26"/>
          <w:u w:val="none"/>
        </w:rPr>
      </w:pPr>
      <w:r w:rsidRPr="009E6A90">
        <w:rPr>
          <w:rFonts w:ascii="Bookman Old Style" w:hAnsi="Bookman Old Style"/>
          <w:b/>
          <w:sz w:val="26"/>
          <w:szCs w:val="26"/>
          <w:u w:val="none"/>
        </w:rPr>
        <w:t>Directions for Use</w:t>
      </w:r>
    </w:p>
    <w:p w:rsidR="006E0EFD" w:rsidRPr="009E6A90" w:rsidRDefault="00CE0413" w:rsidP="009E6A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Bookman Old Style" w:hAnsi="Bookman Old Style"/>
          <w:spacing w:val="-3"/>
          <w:sz w:val="26"/>
          <w:szCs w:val="26"/>
        </w:rPr>
      </w:pPr>
      <w:r w:rsidRPr="009E6A90">
        <w:rPr>
          <w:rFonts w:ascii="Bookman Old Style" w:hAnsi="Bookman Old Style"/>
          <w:spacing w:val="-3"/>
          <w:sz w:val="26"/>
          <w:szCs w:val="26"/>
        </w:rPr>
        <w:t>This instruction should be given in cases where the court has decided to allow the jury to propose questions after balancing the potential prejudice to the parties against the potential benefit to the jury.  If jury questions are allowed, this instruction should be given as a preliminary instruction</w:t>
      </w:r>
      <w:r w:rsidR="006E0EFD" w:rsidRPr="009E6A90">
        <w:rPr>
          <w:rFonts w:ascii="Bookman Old Style" w:hAnsi="Bookman Old Style"/>
          <w:spacing w:val="-3"/>
          <w:sz w:val="26"/>
          <w:szCs w:val="26"/>
        </w:rPr>
        <w:t>.</w:t>
      </w:r>
      <w:r w:rsidRPr="009E6A90">
        <w:rPr>
          <w:rFonts w:ascii="Bookman Old Style" w:hAnsi="Bookman Old Style"/>
          <w:spacing w:val="-3"/>
          <w:sz w:val="26"/>
          <w:szCs w:val="26"/>
        </w:rPr>
        <w:t xml:space="preserve"> </w:t>
      </w:r>
      <w:r w:rsidR="006E0EFD" w:rsidRPr="009E6A90">
        <w:rPr>
          <w:rFonts w:ascii="Bookman Old Style" w:hAnsi="Bookman Old Style"/>
          <w:spacing w:val="-3"/>
          <w:sz w:val="26"/>
          <w:szCs w:val="26"/>
        </w:rPr>
        <w:t>The final paragraph should be given again</w:t>
      </w:r>
      <w:r w:rsidRPr="009E6A90">
        <w:rPr>
          <w:rFonts w:ascii="Bookman Old Style" w:hAnsi="Bookman Old Style"/>
          <w:spacing w:val="-3"/>
          <w:sz w:val="26"/>
          <w:szCs w:val="26"/>
        </w:rPr>
        <w:t xml:space="preserve"> during the final charge to the jury</w:t>
      </w:r>
      <w:r w:rsidR="006E0EFD" w:rsidRPr="009E6A90">
        <w:rPr>
          <w:rFonts w:ascii="Bookman Old Style" w:hAnsi="Bookman Old Style"/>
          <w:spacing w:val="-3"/>
          <w:sz w:val="26"/>
          <w:szCs w:val="26"/>
        </w:rPr>
        <w:t>:</w:t>
      </w:r>
      <w:r w:rsidRPr="009E6A90">
        <w:rPr>
          <w:rFonts w:ascii="Bookman Old Style" w:hAnsi="Bookman Old Style"/>
          <w:spacing w:val="-3"/>
          <w:sz w:val="26"/>
          <w:szCs w:val="26"/>
        </w:rPr>
        <w:t xml:space="preserve">  </w:t>
      </w:r>
    </w:p>
    <w:p w:rsidR="006E0EFD" w:rsidRPr="009E6A90" w:rsidRDefault="006E0EFD" w:rsidP="009E6A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Bookman Old Style" w:hAnsi="Bookman Old Style"/>
          <w:spacing w:val="-3"/>
          <w:sz w:val="26"/>
          <w:szCs w:val="26"/>
        </w:rPr>
      </w:pPr>
    </w:p>
    <w:p w:rsidR="006E0EFD" w:rsidRPr="009E6A90" w:rsidRDefault="006E0EFD" w:rsidP="009E6A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right="720"/>
        <w:jc w:val="both"/>
        <w:rPr>
          <w:rFonts w:ascii="Bookman Old Style" w:hAnsi="Bookman Old Style"/>
          <w:spacing w:val="-3"/>
          <w:sz w:val="26"/>
          <w:szCs w:val="26"/>
        </w:rPr>
      </w:pPr>
      <w:r w:rsidRPr="009E6A90">
        <w:rPr>
          <w:rFonts w:ascii="Bookman Old Style" w:hAnsi="Bookman Old Style"/>
          <w:spacing w:val="-3"/>
          <w:sz w:val="26"/>
          <w:szCs w:val="26"/>
        </w:rPr>
        <w:t xml:space="preserve">The court allowed jurors to ask questions of witnesses during trial. You should consider answers to juror questions the same way that you consider answers to questions posed by the parties.  You should not give an answer to a juror question special weight or consideration. </w:t>
      </w:r>
    </w:p>
    <w:p w:rsidR="006E0EFD" w:rsidRPr="009E6A90" w:rsidRDefault="006E0EFD" w:rsidP="009E6A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Bookman Old Style" w:hAnsi="Bookman Old Style"/>
          <w:spacing w:val="-3"/>
          <w:sz w:val="26"/>
          <w:szCs w:val="26"/>
        </w:rPr>
      </w:pPr>
    </w:p>
    <w:p w:rsidR="006E0EFD" w:rsidRPr="009E6A90" w:rsidRDefault="00CE0413" w:rsidP="009E6A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Bookman Old Style" w:hAnsi="Bookman Old Style"/>
          <w:sz w:val="26"/>
          <w:szCs w:val="26"/>
        </w:rPr>
      </w:pPr>
      <w:r w:rsidRPr="009E6A90">
        <w:rPr>
          <w:rFonts w:ascii="Bookman Old Style" w:hAnsi="Bookman Old Style"/>
          <w:sz w:val="26"/>
          <w:szCs w:val="26"/>
        </w:rPr>
        <w:t xml:space="preserve">Requiring juror identification on each question enables the court to address problems unique to a juror by </w:t>
      </w:r>
      <w:r w:rsidRPr="009E6A90">
        <w:rPr>
          <w:rFonts w:ascii="Bookman Old Style" w:hAnsi="Bookman Old Style"/>
          <w:i/>
          <w:sz w:val="26"/>
          <w:szCs w:val="26"/>
        </w:rPr>
        <w:t>voir dire</w:t>
      </w:r>
      <w:r w:rsidRPr="009E6A90">
        <w:rPr>
          <w:rFonts w:ascii="Bookman Old Style" w:hAnsi="Bookman Old Style"/>
          <w:sz w:val="26"/>
          <w:szCs w:val="26"/>
        </w:rPr>
        <w:t xml:space="preserve"> or by giving a curative instruction without exposing the entire panel to potential prejudice. The parties should be given the opportunity, outside the presence of the jury, to review proposed questions with the court.  Counsel should be given the opportunity to reexamine a witness who has been presented a juror’s question in order to give the parties an opportunity to cure prejudicial questions or answers, and to prevent the jury from becoming an adversary in the proceeding.</w:t>
      </w:r>
    </w:p>
    <w:p w:rsidR="006E0EFD" w:rsidRPr="009E6A90" w:rsidRDefault="006E0EFD" w:rsidP="009E6A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Bookman Old Style" w:hAnsi="Bookman Old Style"/>
          <w:spacing w:val="-3"/>
          <w:sz w:val="26"/>
          <w:szCs w:val="26"/>
        </w:rPr>
      </w:pPr>
    </w:p>
    <w:p w:rsidR="00CE0413" w:rsidRDefault="00F203E6" w:rsidP="009E6A90">
      <w:pPr>
        <w:pStyle w:val="Heading1"/>
        <w:spacing w:line="240" w:lineRule="auto"/>
        <w:rPr>
          <w:rFonts w:ascii="Bookman Old Style" w:hAnsi="Bookman Old Style"/>
          <w:b/>
          <w:sz w:val="26"/>
          <w:szCs w:val="26"/>
          <w:u w:val="none"/>
        </w:rPr>
      </w:pPr>
      <w:r w:rsidRPr="009E6A90">
        <w:rPr>
          <w:rFonts w:ascii="Bookman Old Style" w:hAnsi="Bookman Old Style"/>
          <w:b/>
          <w:sz w:val="26"/>
          <w:szCs w:val="26"/>
          <w:u w:val="none"/>
        </w:rPr>
        <w:t>Sources and Authority</w:t>
      </w:r>
    </w:p>
    <w:p w:rsidR="006F1B9E" w:rsidRPr="006F1B9E" w:rsidRDefault="006F1B9E" w:rsidP="006F1B9E"/>
    <w:p w:rsidR="00CE0413" w:rsidRPr="009E6A90" w:rsidRDefault="00CE0413" w:rsidP="009E6A90">
      <w:pPr>
        <w:jc w:val="both"/>
        <w:rPr>
          <w:rFonts w:ascii="Bookman Old Style" w:hAnsi="Bookman Old Style"/>
          <w:sz w:val="26"/>
          <w:szCs w:val="26"/>
        </w:rPr>
      </w:pPr>
      <w:r w:rsidRPr="009E6A90">
        <w:rPr>
          <w:rFonts w:ascii="Bookman Old Style" w:hAnsi="Bookman Old Style"/>
          <w:sz w:val="26"/>
          <w:szCs w:val="26"/>
        </w:rPr>
        <w:t xml:space="preserve">The elements of this instruction are based on two criminal </w:t>
      </w:r>
      <w:r w:rsidR="00123E2E" w:rsidRPr="009E6A90">
        <w:rPr>
          <w:rFonts w:ascii="Bookman Old Style" w:hAnsi="Bookman Old Style"/>
          <w:sz w:val="26"/>
          <w:szCs w:val="26"/>
        </w:rPr>
        <w:t>appeals</w:t>
      </w:r>
      <w:r w:rsidRPr="009E6A90">
        <w:rPr>
          <w:rFonts w:ascii="Bookman Old Style" w:hAnsi="Bookman Old Style"/>
          <w:sz w:val="26"/>
          <w:szCs w:val="26"/>
        </w:rPr>
        <w:t xml:space="preserve">.  </w:t>
      </w:r>
      <w:smartTag w:uri="urn:schemas-microsoft-com:office:smarttags" w:element="City">
        <w:smartTag w:uri="urn:schemas-microsoft-com:office:smarttags" w:element="place">
          <w:r w:rsidRPr="009E6A90">
            <w:rPr>
              <w:rFonts w:ascii="Bookman Old Style" w:hAnsi="Bookman Old Style"/>
              <w:sz w:val="26"/>
              <w:szCs w:val="26"/>
              <w:u w:val="single"/>
            </w:rPr>
            <w:t>Linden</w:t>
          </w:r>
        </w:smartTag>
      </w:smartTag>
      <w:r w:rsidRPr="009E6A90">
        <w:rPr>
          <w:rFonts w:ascii="Bookman Old Style" w:hAnsi="Bookman Old Style"/>
          <w:sz w:val="26"/>
          <w:szCs w:val="26"/>
          <w:u w:val="single"/>
        </w:rPr>
        <w:t xml:space="preserve"> v. State</w:t>
      </w:r>
      <w:r w:rsidRPr="009E6A90">
        <w:rPr>
          <w:rFonts w:ascii="Bookman Old Style" w:hAnsi="Bookman Old Style"/>
          <w:sz w:val="26"/>
          <w:szCs w:val="26"/>
        </w:rPr>
        <w:t>, 598 P.2</w:t>
      </w:r>
      <w:r w:rsidR="006E0EFD" w:rsidRPr="009E6A90">
        <w:rPr>
          <w:rFonts w:ascii="Bookman Old Style" w:hAnsi="Bookman Old Style"/>
          <w:sz w:val="26"/>
          <w:szCs w:val="26"/>
        </w:rPr>
        <w:t xml:space="preserve">d 960, </w:t>
      </w:r>
      <w:r w:rsidR="00123E2E" w:rsidRPr="009E6A90">
        <w:rPr>
          <w:rFonts w:ascii="Bookman Old Style" w:hAnsi="Bookman Old Style"/>
          <w:sz w:val="26"/>
          <w:szCs w:val="26"/>
        </w:rPr>
        <w:t>9</w:t>
      </w:r>
      <w:r w:rsidR="006E0EFD" w:rsidRPr="009E6A90">
        <w:rPr>
          <w:rFonts w:ascii="Bookman Old Style" w:hAnsi="Bookman Old Style"/>
          <w:sz w:val="26"/>
          <w:szCs w:val="26"/>
        </w:rPr>
        <w:t>62-</w:t>
      </w:r>
      <w:r w:rsidRPr="009E6A90">
        <w:rPr>
          <w:rFonts w:ascii="Bookman Old Style" w:hAnsi="Bookman Old Style"/>
          <w:sz w:val="26"/>
          <w:szCs w:val="26"/>
        </w:rPr>
        <w:t>63 (</w:t>
      </w:r>
      <w:smartTag w:uri="urn:schemas-microsoft-com:office:smarttags" w:element="State">
        <w:smartTag w:uri="urn:schemas-microsoft-com:office:smarttags" w:element="place">
          <w:r w:rsidRPr="009E6A90">
            <w:rPr>
              <w:rFonts w:ascii="Bookman Old Style" w:hAnsi="Bookman Old Style"/>
              <w:sz w:val="26"/>
              <w:szCs w:val="26"/>
            </w:rPr>
            <w:t>Alaska</w:t>
          </w:r>
        </w:smartTag>
      </w:smartTag>
      <w:r w:rsidRPr="009E6A90">
        <w:rPr>
          <w:rFonts w:ascii="Bookman Old Style" w:hAnsi="Bookman Old Style"/>
          <w:sz w:val="26"/>
          <w:szCs w:val="26"/>
        </w:rPr>
        <w:t xml:space="preserve"> 1979); </w:t>
      </w:r>
      <w:r w:rsidRPr="009E6A90">
        <w:rPr>
          <w:rFonts w:ascii="Bookman Old Style" w:hAnsi="Bookman Old Style"/>
          <w:sz w:val="26"/>
          <w:szCs w:val="26"/>
          <w:u w:val="single"/>
        </w:rPr>
        <w:t>Landt v. State</w:t>
      </w:r>
      <w:r w:rsidR="006E0EFD" w:rsidRPr="009E6A90">
        <w:rPr>
          <w:rFonts w:ascii="Bookman Old Style" w:hAnsi="Bookman Old Style"/>
          <w:sz w:val="26"/>
          <w:szCs w:val="26"/>
        </w:rPr>
        <w:t xml:space="preserve">, </w:t>
      </w:r>
      <w:r w:rsidRPr="009E6A90">
        <w:rPr>
          <w:rFonts w:ascii="Bookman Old Style" w:hAnsi="Bookman Old Style"/>
          <w:sz w:val="26"/>
          <w:szCs w:val="26"/>
        </w:rPr>
        <w:t>87 P.3d 73, 76</w:t>
      </w:r>
      <w:r w:rsidR="006E0EFD" w:rsidRPr="009E6A90">
        <w:rPr>
          <w:rFonts w:ascii="Bookman Old Style" w:hAnsi="Bookman Old Style"/>
          <w:sz w:val="26"/>
          <w:szCs w:val="26"/>
        </w:rPr>
        <w:t>-</w:t>
      </w:r>
      <w:r w:rsidRPr="009E6A90">
        <w:rPr>
          <w:rFonts w:ascii="Bookman Old Style" w:hAnsi="Bookman Old Style"/>
          <w:sz w:val="26"/>
          <w:szCs w:val="26"/>
        </w:rPr>
        <w:t>79 (</w:t>
      </w:r>
      <w:smartTag w:uri="urn:schemas-microsoft-com:office:smarttags" w:element="State">
        <w:smartTag w:uri="urn:schemas-microsoft-com:office:smarttags" w:element="place">
          <w:r w:rsidRPr="009E6A90">
            <w:rPr>
              <w:rFonts w:ascii="Bookman Old Style" w:hAnsi="Bookman Old Style"/>
              <w:sz w:val="26"/>
              <w:szCs w:val="26"/>
            </w:rPr>
            <w:t>Alaska</w:t>
          </w:r>
        </w:smartTag>
      </w:smartTag>
      <w:r w:rsidRPr="009E6A90">
        <w:rPr>
          <w:rFonts w:ascii="Bookman Old Style" w:hAnsi="Bookman Old Style"/>
          <w:sz w:val="26"/>
          <w:szCs w:val="26"/>
        </w:rPr>
        <w:t xml:space="preserve"> App. 2004).  Whether to allow the jury to propose questions is to be decided by the trial court on a case</w:t>
      </w:r>
      <w:r w:rsidR="00123E2E" w:rsidRPr="009E6A90">
        <w:rPr>
          <w:rFonts w:ascii="Bookman Old Style" w:hAnsi="Bookman Old Style"/>
          <w:sz w:val="26"/>
          <w:szCs w:val="26"/>
        </w:rPr>
        <w:t>-</w:t>
      </w:r>
      <w:r w:rsidRPr="009E6A90">
        <w:rPr>
          <w:rFonts w:ascii="Bookman Old Style" w:hAnsi="Bookman Old Style"/>
          <w:sz w:val="26"/>
          <w:szCs w:val="26"/>
        </w:rPr>
        <w:t>by</w:t>
      </w:r>
      <w:r w:rsidR="00123E2E" w:rsidRPr="009E6A90">
        <w:rPr>
          <w:rFonts w:ascii="Bookman Old Style" w:hAnsi="Bookman Old Style"/>
          <w:sz w:val="26"/>
          <w:szCs w:val="26"/>
        </w:rPr>
        <w:t>-</w:t>
      </w:r>
      <w:r w:rsidRPr="009E6A90">
        <w:rPr>
          <w:rFonts w:ascii="Bookman Old Style" w:hAnsi="Bookman Old Style"/>
          <w:sz w:val="26"/>
          <w:szCs w:val="26"/>
        </w:rPr>
        <w:t xml:space="preserve">case basis after balancing the potential prejudice to the parties against the potential benefit to the jury.  </w:t>
      </w:r>
      <w:r w:rsidRPr="009E6A90">
        <w:rPr>
          <w:rFonts w:ascii="Bookman Old Style" w:hAnsi="Bookman Old Style"/>
          <w:sz w:val="26"/>
          <w:szCs w:val="26"/>
          <w:u w:val="single"/>
        </w:rPr>
        <w:t>Landt</w:t>
      </w:r>
      <w:r w:rsidRPr="009E6A90">
        <w:rPr>
          <w:rFonts w:ascii="Bookman Old Style" w:hAnsi="Bookman Old Style"/>
          <w:sz w:val="26"/>
          <w:szCs w:val="26"/>
        </w:rPr>
        <w:t xml:space="preserve">, 87 P.3d at 80. </w:t>
      </w:r>
    </w:p>
    <w:p w:rsidR="00CE0413" w:rsidRPr="009E6A90" w:rsidRDefault="00CE0413" w:rsidP="009E6A90">
      <w:pPr>
        <w:rPr>
          <w:rFonts w:ascii="Bookman Old Style" w:hAnsi="Bookman Old Style"/>
          <w:sz w:val="26"/>
          <w:szCs w:val="26"/>
        </w:rPr>
      </w:pPr>
    </w:p>
    <w:p w:rsidR="00CE0413" w:rsidRPr="009E6A90" w:rsidRDefault="00CE0413" w:rsidP="009E6A90">
      <w:pPr>
        <w:jc w:val="both"/>
        <w:rPr>
          <w:rFonts w:ascii="Bookman Old Style" w:hAnsi="Bookman Old Style"/>
          <w:sz w:val="26"/>
          <w:szCs w:val="26"/>
        </w:rPr>
      </w:pPr>
      <w:smartTag w:uri="urn:schemas-microsoft-com:office:smarttags" w:element="City">
        <w:smartTag w:uri="urn:schemas-microsoft-com:office:smarttags" w:element="place">
          <w:r w:rsidRPr="009E6A90">
            <w:rPr>
              <w:rFonts w:ascii="Bookman Old Style" w:hAnsi="Bookman Old Style"/>
              <w:sz w:val="26"/>
              <w:szCs w:val="26"/>
              <w:u w:val="single"/>
            </w:rPr>
            <w:t>Linden</w:t>
          </w:r>
        </w:smartTag>
      </w:smartTag>
      <w:r w:rsidR="00790AE3" w:rsidRPr="009E6A90">
        <w:rPr>
          <w:rFonts w:ascii="Bookman Old Style" w:hAnsi="Bookman Old Style"/>
          <w:sz w:val="26"/>
          <w:szCs w:val="26"/>
        </w:rPr>
        <w:t xml:space="preserve"> </w:t>
      </w:r>
      <w:r w:rsidRPr="009E6A90">
        <w:rPr>
          <w:rFonts w:ascii="Bookman Old Style" w:hAnsi="Bookman Old Style"/>
          <w:sz w:val="26"/>
          <w:szCs w:val="26"/>
        </w:rPr>
        <w:t xml:space="preserve">held it was harmless error for the trial court to disallow written questions submitted by the jury without showing them to defense counsel.  Defendant’s appeal asserted that the trial court engaged in </w:t>
      </w:r>
      <w:r w:rsidRPr="009E6A90">
        <w:rPr>
          <w:rFonts w:ascii="Bookman Old Style" w:hAnsi="Bookman Old Style"/>
          <w:i/>
          <w:sz w:val="26"/>
          <w:szCs w:val="26"/>
        </w:rPr>
        <w:t xml:space="preserve">ex parte </w:t>
      </w:r>
      <w:r w:rsidRPr="009E6A90">
        <w:rPr>
          <w:rFonts w:ascii="Bookman Old Style" w:hAnsi="Bookman Old Style"/>
          <w:sz w:val="26"/>
          <w:szCs w:val="26"/>
        </w:rPr>
        <w:t xml:space="preserve">communications between judge and jury in </w:t>
      </w:r>
      <w:r w:rsidRPr="009E6A90">
        <w:rPr>
          <w:rFonts w:ascii="Bookman Old Style" w:hAnsi="Bookman Old Style"/>
          <w:sz w:val="26"/>
          <w:szCs w:val="26"/>
        </w:rPr>
        <w:lastRenderedPageBreak/>
        <w:t>violation of defendant’s Criminal Rule 38 right to be present at all sta</w:t>
      </w:r>
      <w:r w:rsidR="00123E2E" w:rsidRPr="009E6A90">
        <w:rPr>
          <w:rFonts w:ascii="Bookman Old Style" w:hAnsi="Bookman Old Style"/>
          <w:sz w:val="26"/>
          <w:szCs w:val="26"/>
        </w:rPr>
        <w:t>ges of trial. 598 P.2d at 962–6</w:t>
      </w:r>
      <w:r w:rsidR="00F203E6" w:rsidRPr="009E6A90">
        <w:rPr>
          <w:rFonts w:ascii="Bookman Old Style" w:hAnsi="Bookman Old Style"/>
          <w:sz w:val="26"/>
          <w:szCs w:val="26"/>
        </w:rPr>
        <w:t xml:space="preserve">3. </w:t>
      </w:r>
      <w:r w:rsidRPr="009E6A90">
        <w:rPr>
          <w:rFonts w:ascii="Bookman Old Style" w:hAnsi="Bookman Old Style"/>
          <w:sz w:val="26"/>
          <w:szCs w:val="26"/>
        </w:rPr>
        <w:t>The decision suggested that allowing the parties to see juror questions before the court ruled on admissibility would provide greater due process protection.</w:t>
      </w:r>
      <w:r w:rsidR="00F203E6" w:rsidRPr="009E6A90">
        <w:rPr>
          <w:rFonts w:ascii="Bookman Old Style" w:hAnsi="Bookman Old Style"/>
          <w:sz w:val="26"/>
          <w:szCs w:val="26"/>
        </w:rPr>
        <w:t xml:space="preserve"> </w:t>
      </w:r>
      <w:smartTag w:uri="urn:schemas-microsoft-com:office:smarttags" w:element="State">
        <w:smartTag w:uri="urn:schemas-microsoft-com:office:smarttags" w:element="place">
          <w:r w:rsidRPr="009E6A90">
            <w:rPr>
              <w:rFonts w:ascii="Bookman Old Style" w:hAnsi="Bookman Old Style"/>
              <w:sz w:val="26"/>
              <w:szCs w:val="26"/>
              <w:u w:val="single"/>
            </w:rPr>
            <w:t>Id</w:t>
          </w:r>
          <w:r w:rsidRPr="009E6A90">
            <w:rPr>
              <w:rFonts w:ascii="Bookman Old Style" w:hAnsi="Bookman Old Style"/>
              <w:sz w:val="26"/>
              <w:szCs w:val="26"/>
            </w:rPr>
            <w:t>.</w:t>
          </w:r>
        </w:smartTag>
      </w:smartTag>
      <w:r w:rsidR="00123E2E" w:rsidRPr="009E6A90">
        <w:rPr>
          <w:rFonts w:ascii="Bookman Old Style" w:hAnsi="Bookman Old Style"/>
          <w:sz w:val="26"/>
          <w:szCs w:val="26"/>
        </w:rPr>
        <w:t xml:space="preserve"> at 963. </w:t>
      </w:r>
      <w:r w:rsidRPr="009E6A90">
        <w:rPr>
          <w:rFonts w:ascii="Bookman Old Style" w:hAnsi="Bookman Old Style"/>
          <w:sz w:val="26"/>
          <w:szCs w:val="26"/>
          <w:u w:val="single"/>
        </w:rPr>
        <w:t>Landt</w:t>
      </w:r>
      <w:r w:rsidRPr="009E6A90">
        <w:rPr>
          <w:rFonts w:ascii="Bookman Old Style" w:hAnsi="Bookman Old Style"/>
          <w:sz w:val="26"/>
          <w:szCs w:val="26"/>
        </w:rPr>
        <w:t xml:space="preserve"> held that written jury questions did not violate defendant’s right to a fair and impartial jury.</w:t>
      </w:r>
    </w:p>
    <w:p w:rsidR="00CE0413" w:rsidRPr="009E6A90" w:rsidRDefault="00CE0413" w:rsidP="009E6A90">
      <w:pPr>
        <w:rPr>
          <w:rFonts w:ascii="Bookman Old Style" w:hAnsi="Bookman Old Style"/>
          <w:sz w:val="26"/>
          <w:szCs w:val="26"/>
        </w:rPr>
      </w:pPr>
    </w:p>
    <w:sectPr w:rsidR="00CE0413" w:rsidRPr="009E6A90">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85822">
      <w:r>
        <w:separator/>
      </w:r>
    </w:p>
  </w:endnote>
  <w:endnote w:type="continuationSeparator" w:id="0">
    <w:p w:rsidR="00000000" w:rsidRDefault="00485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448" w:rsidRPr="009E6A90" w:rsidRDefault="009B4448">
    <w:pPr>
      <w:pStyle w:val="Footer"/>
      <w:rPr>
        <w:rFonts w:ascii="Bookman Old Style" w:hAnsi="Bookman Old Style"/>
      </w:rPr>
    </w:pPr>
    <w:r w:rsidRPr="009E6A90">
      <w:rPr>
        <w:rFonts w:ascii="Bookman Old Style" w:hAnsi="Bookman Old Style"/>
      </w:rPr>
      <w:t xml:space="preserve">Revised 2005 – </w:t>
    </w:r>
    <w:r w:rsidRPr="009E6A90">
      <w:rPr>
        <w:rStyle w:val="PageNumber"/>
        <w:rFonts w:ascii="Bookman Old Style" w:hAnsi="Bookman Old Style"/>
      </w:rPr>
      <w:t xml:space="preserve">Page </w:t>
    </w:r>
    <w:r w:rsidRPr="009E6A90">
      <w:rPr>
        <w:rStyle w:val="PageNumber"/>
        <w:rFonts w:ascii="Bookman Old Style" w:hAnsi="Bookman Old Style"/>
      </w:rPr>
      <w:fldChar w:fldCharType="begin"/>
    </w:r>
    <w:r w:rsidRPr="009E6A90">
      <w:rPr>
        <w:rStyle w:val="PageNumber"/>
        <w:rFonts w:ascii="Bookman Old Style" w:hAnsi="Bookman Old Style"/>
      </w:rPr>
      <w:instrText xml:space="preserve"> PAGE </w:instrText>
    </w:r>
    <w:r w:rsidRPr="009E6A90">
      <w:rPr>
        <w:rStyle w:val="PageNumber"/>
        <w:rFonts w:ascii="Bookman Old Style" w:hAnsi="Bookman Old Style"/>
      </w:rPr>
      <w:fldChar w:fldCharType="separate"/>
    </w:r>
    <w:r w:rsidR="00143126">
      <w:rPr>
        <w:rStyle w:val="PageNumber"/>
        <w:rFonts w:ascii="Bookman Old Style" w:hAnsi="Bookman Old Style"/>
        <w:noProof/>
      </w:rPr>
      <w:t>1</w:t>
    </w:r>
    <w:r w:rsidRPr="009E6A90">
      <w:rPr>
        <w:rStyle w:val="PageNumber"/>
        <w:rFonts w:ascii="Bookman Old Style" w:hAnsi="Bookman Old Style"/>
      </w:rPr>
      <w:fldChar w:fldCharType="end"/>
    </w:r>
    <w:r w:rsidRPr="009E6A90">
      <w:rPr>
        <w:rStyle w:val="PageNumber"/>
        <w:rFonts w:ascii="Bookman Old Style" w:hAnsi="Bookman Old Style"/>
      </w:rPr>
      <w:t xml:space="preserve"> of </w:t>
    </w:r>
    <w:r w:rsidRPr="009E6A90">
      <w:rPr>
        <w:rStyle w:val="PageNumber"/>
        <w:rFonts w:ascii="Bookman Old Style" w:hAnsi="Bookman Old Style"/>
      </w:rPr>
      <w:fldChar w:fldCharType="begin"/>
    </w:r>
    <w:r w:rsidRPr="009E6A90">
      <w:rPr>
        <w:rStyle w:val="PageNumber"/>
        <w:rFonts w:ascii="Bookman Old Style" w:hAnsi="Bookman Old Style"/>
      </w:rPr>
      <w:instrText xml:space="preserve"> NUMPAGES </w:instrText>
    </w:r>
    <w:r w:rsidRPr="009E6A90">
      <w:rPr>
        <w:rStyle w:val="PageNumber"/>
        <w:rFonts w:ascii="Bookman Old Style" w:hAnsi="Bookman Old Style"/>
      </w:rPr>
      <w:fldChar w:fldCharType="separate"/>
    </w:r>
    <w:r w:rsidR="00143126">
      <w:rPr>
        <w:rStyle w:val="PageNumber"/>
        <w:rFonts w:ascii="Bookman Old Style" w:hAnsi="Bookman Old Style"/>
        <w:noProof/>
      </w:rPr>
      <w:t>3</w:t>
    </w:r>
    <w:r w:rsidRPr="009E6A90">
      <w:rPr>
        <w:rStyle w:val="PageNumber"/>
        <w:rFonts w:ascii="Bookman Old Style" w:hAnsi="Bookman Old Style"/>
      </w:rPr>
      <w:fldChar w:fldCharType="end"/>
    </w:r>
    <w:r w:rsidRPr="009E6A90">
      <w:rPr>
        <w:rStyle w:val="PageNumber"/>
        <w:rFonts w:ascii="Bookman Old Style" w:hAnsi="Bookman Old Style"/>
      </w:rPr>
      <w:tab/>
    </w:r>
    <w:r w:rsidRPr="009E6A90">
      <w:rPr>
        <w:rStyle w:val="PageNumber"/>
        <w:rFonts w:ascii="Bookman Old Style" w:hAnsi="Bookman Old Style"/>
      </w:rPr>
      <w:tab/>
      <w:t>1.12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85822">
      <w:r>
        <w:separator/>
      </w:r>
    </w:p>
  </w:footnote>
  <w:footnote w:type="continuationSeparator" w:id="0">
    <w:p w:rsidR="00000000" w:rsidRDefault="004858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10C"/>
    <w:rsid w:val="0009610C"/>
    <w:rsid w:val="00123E2E"/>
    <w:rsid w:val="00143126"/>
    <w:rsid w:val="002A58D0"/>
    <w:rsid w:val="00376409"/>
    <w:rsid w:val="00485822"/>
    <w:rsid w:val="005648DC"/>
    <w:rsid w:val="006E0EFD"/>
    <w:rsid w:val="006F1B9E"/>
    <w:rsid w:val="007212D1"/>
    <w:rsid w:val="00722C17"/>
    <w:rsid w:val="00790AE3"/>
    <w:rsid w:val="009B4448"/>
    <w:rsid w:val="009E6A90"/>
    <w:rsid w:val="00CA181B"/>
    <w:rsid w:val="00CE0413"/>
    <w:rsid w:val="00F20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uto"/>
      <w:jc w:val="center"/>
      <w:outlineLvl w:val="0"/>
    </w:pPr>
    <w:rPr>
      <w:spacing w:val="-3"/>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3764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uto"/>
      <w:jc w:val="center"/>
      <w:outlineLvl w:val="0"/>
    </w:pPr>
    <w:rPr>
      <w:spacing w:val="-3"/>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3764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539</Words>
  <Characters>3075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ACS</Company>
  <LinksUpToDate>false</LinksUpToDate>
  <CharactersWithSpaces>3607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lshaw</dc:creator>
  <cp:keywords/>
  <dc:description/>
  <cp:lastModifiedBy>Michael Merrington</cp:lastModifiedBy>
  <cp:revision>3</cp:revision>
  <cp:lastPrinted>2005-04-15T18:49:00Z</cp:lastPrinted>
  <dcterms:created xsi:type="dcterms:W3CDTF">2017-04-04T18:35:00Z</dcterms:created>
  <dcterms:modified xsi:type="dcterms:W3CDTF">2017-04-04T18:35:00Z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920260142</vt:i4>
  </property>
  <property fmtid="{D5CDD505-2E9C-101B-9397-08002B2CF9AE}" pid="3" name="_EmailSubject">
    <vt:lpwstr>Civil Pattern Jury Instructions</vt:lpwstr>
  </property>
  <property fmtid="{D5CDD505-2E9C-101B-9397-08002B2CF9AE}" pid="4" name="_AuthorEmail">
    <vt:lpwstr>cjohnson@courts.state.ak.us</vt:lpwstr>
  </property>
  <property fmtid="{D5CDD505-2E9C-101B-9397-08002B2CF9AE}" pid="5" name="_AuthorEmailDisplayName">
    <vt:lpwstr>Christine Johnson</vt:lpwstr>
  </property>
  <property fmtid="{D5CDD505-2E9C-101B-9397-08002B2CF9AE}" pid="6" name="_ReviewingToolsShownOnce">
    <vt:lpwstr/>
  </property>
</Properties>
</file>