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375C">
      <w:pPr>
        <w:pStyle w:val="Header"/>
        <w:tabs>
          <w:tab w:val="left" w:pos="144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1A.16</w:t>
      </w:r>
      <w:r>
        <w:rPr>
          <w:rFonts w:ascii="Bookman Old Style" w:hAnsi="Bookman Old Style"/>
          <w:b/>
          <w:sz w:val="26"/>
        </w:rPr>
        <w:tab/>
        <w:t>LIMITING INSTRUCTION – RELIGIOUS BELIEFS</w:t>
      </w:r>
    </w:p>
    <w:p w:rsidR="00000000" w:rsidRDefault="0036375C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The law does not permit you to consider whether a person is religious as a way of deciding how much weight to give their testimony.  No such evidence will come before you about any party or witness.  Howeve</w:t>
      </w:r>
      <w:r>
        <w:rPr>
          <w:rFonts w:ascii="Bookman Old Style" w:hAnsi="Bookman Old Style"/>
          <w:spacing w:val="-3"/>
          <w:sz w:val="26"/>
        </w:rPr>
        <w:t>r, you are allowed to consider the fact that a witness is a member of a church that is a party to this suit in order to decide whether this affects the weight to be given the testimony.</w:t>
      </w:r>
    </w:p>
    <w:p w:rsidR="00000000" w:rsidRDefault="0036375C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  <w:u w:val="single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36375C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This instruction should only be given in a case in which</w:t>
      </w:r>
      <w:r>
        <w:rPr>
          <w:rFonts w:ascii="Bookman Old Style" w:hAnsi="Bookman Old Style"/>
          <w:spacing w:val="-3"/>
          <w:sz w:val="26"/>
        </w:rPr>
        <w:t xml:space="preserve"> a witness' religious affiliations are admitted as evidence.  Such cases should be rare.</w:t>
      </w:r>
    </w:p>
    <w:p w:rsidR="00000000" w:rsidRDefault="0036375C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  <w:u w:val="single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36375C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36375C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Alaska R. Evid. 610 bars the use of a person's religious beliefs to attack or to support credibility.  But the Rule does not prohibit the introduction of e</w:t>
      </w:r>
      <w:r>
        <w:rPr>
          <w:rFonts w:ascii="Bookman Old Style" w:hAnsi="Bookman Old Style"/>
          <w:spacing w:val="-3"/>
          <w:sz w:val="26"/>
        </w:rPr>
        <w:t>vidence that might suggest that a witness is biased.  This instruction covers such a case and is designed to indicate to the jury that it should not be surprised to hear that one party is a member of a church and to hear nothing about the other party's rel</w:t>
      </w:r>
      <w:r>
        <w:rPr>
          <w:rFonts w:ascii="Bookman Old Style" w:hAnsi="Bookman Old Style"/>
          <w:spacing w:val="-3"/>
          <w:sz w:val="26"/>
        </w:rPr>
        <w:t>igious activities.</w:t>
      </w:r>
    </w:p>
    <w:sectPr w:rsidR="00000000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375C">
      <w:pPr>
        <w:spacing w:line="20" w:lineRule="exact"/>
        <w:rPr>
          <w:sz w:val="24"/>
        </w:rPr>
      </w:pPr>
    </w:p>
  </w:endnote>
  <w:endnote w:type="continuationSeparator" w:id="0">
    <w:p w:rsidR="00000000" w:rsidRDefault="0036375C">
      <w:r>
        <w:rPr>
          <w:sz w:val="24"/>
        </w:rPr>
        <w:t xml:space="preserve"> </w:t>
      </w:r>
    </w:p>
  </w:endnote>
  <w:endnote w:type="continuationNotice" w:id="1">
    <w:p w:rsidR="00000000" w:rsidRDefault="0036375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375C">
    <w:pPr>
      <w:pStyle w:val="Footer"/>
      <w:tabs>
        <w:tab w:val="clear" w:pos="8640"/>
        <w:tab w:val="right" w:pos="9180"/>
      </w:tabs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Added 1999</w:t>
    </w:r>
    <w:r>
      <w:rPr>
        <w:rFonts w:ascii="Bookman Old Style" w:hAnsi="Bookman Old Style"/>
        <w:sz w:val="22"/>
      </w:rPr>
      <w:tab/>
    </w:r>
    <w:r>
      <w:rPr>
        <w:rFonts w:ascii="Bookman Old Style" w:hAnsi="Bookman Old Style"/>
        <w:sz w:val="22"/>
      </w:rPr>
      <w:tab/>
      <w:t xml:space="preserve">Article 1A.16 - </w:t>
    </w:r>
    <w:r>
      <w:rPr>
        <w:rStyle w:val="PageNumber"/>
        <w:rFonts w:ascii="Bookman Old Style" w:hAnsi="Bookman Old Style"/>
        <w:sz w:val="22"/>
      </w:rPr>
      <w:fldChar w:fldCharType="begin"/>
    </w:r>
    <w:r>
      <w:rPr>
        <w:rStyle w:val="PageNumber"/>
        <w:rFonts w:ascii="Bookman Old Style" w:hAnsi="Bookman Old Style"/>
        <w:sz w:val="22"/>
      </w:rPr>
      <w:instrText xml:space="preserve"> PAGE </w:instrText>
    </w:r>
    <w:r>
      <w:rPr>
        <w:rStyle w:val="PageNumber"/>
        <w:rFonts w:ascii="Bookman Old Style" w:hAnsi="Bookman Old Style"/>
        <w:sz w:val="22"/>
      </w:rPr>
      <w:fldChar w:fldCharType="separate"/>
    </w:r>
    <w:r w:rsidR="00EA49C1">
      <w:rPr>
        <w:rStyle w:val="PageNumber"/>
        <w:rFonts w:ascii="Bookman Old Style" w:hAnsi="Bookman Old Style"/>
        <w:noProof/>
        <w:sz w:val="22"/>
      </w:rPr>
      <w:t>1</w:t>
    </w:r>
    <w:r>
      <w:rPr>
        <w:rStyle w:val="PageNumber"/>
        <w:rFonts w:ascii="Bookman Old Style" w:hAnsi="Bookman Old Styl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375C">
      <w:r>
        <w:rPr>
          <w:sz w:val="24"/>
        </w:rPr>
        <w:separator/>
      </w:r>
    </w:p>
  </w:footnote>
  <w:footnote w:type="continuationSeparator" w:id="0">
    <w:p w:rsidR="00000000" w:rsidRDefault="00363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C1"/>
    <w:rsid w:val="0036375C"/>
    <w:rsid w:val="00E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</vt:lpstr>
    </vt:vector>
  </TitlesOfParts>
  <Company>Alaska Court System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subject/>
  <dc:creator>Robert Storm</dc:creator>
  <cp:keywords/>
  <cp:lastModifiedBy>Michael Merrington</cp:lastModifiedBy>
  <cp:revision>3</cp:revision>
  <cp:lastPrinted>2000-03-20T23:34:00Z</cp:lastPrinted>
  <dcterms:created xsi:type="dcterms:W3CDTF">2017-04-04T18:46:00Z</dcterms:created>
  <dcterms:modified xsi:type="dcterms:W3CDTF">2017-04-04T18:46:00Z</dcterms:modified>
</cp:coreProperties>
</file>