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3A8D">
      <w:pPr>
        <w:tabs>
          <w:tab w:val="left" w:pos="1440"/>
        </w:tabs>
        <w:suppressAutoHyphens/>
        <w:spacing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02.06</w:t>
      </w:r>
      <w:r>
        <w:rPr>
          <w:rFonts w:ascii="Bookman Old Style" w:hAnsi="Bookman Old Style"/>
          <w:b/>
          <w:spacing w:val="-3"/>
          <w:sz w:val="26"/>
        </w:rPr>
        <w:tab/>
        <w:t>CLOSING INSTRUCTIONS — ATTORNEY FEES AND COSTS</w:t>
      </w:r>
    </w:p>
    <w:p w:rsidR="00000000" w:rsidRDefault="00073A8D">
      <w:pPr>
        <w:suppressAutoHyphens/>
        <w:spacing w:line="360" w:lineRule="auto"/>
        <w:jc w:val="both"/>
        <w:rPr>
          <w:rFonts w:ascii="Bookman Old Style" w:hAnsi="Bookman Old Style"/>
          <w:spacing w:val="-3"/>
          <w:sz w:val="26"/>
        </w:rPr>
      </w:pPr>
    </w:p>
    <w:p w:rsidR="00000000" w:rsidRDefault="00073A8D">
      <w:pPr>
        <w:suppressAutoHyphens/>
        <w:spacing w:line="360" w:lineRule="auto"/>
        <w:jc w:val="both"/>
        <w:rPr>
          <w:rFonts w:ascii="Bookman Old Style" w:hAnsi="Bookman Old Style"/>
          <w:spacing w:val="-3"/>
          <w:sz w:val="26"/>
        </w:rPr>
      </w:pPr>
    </w:p>
    <w:p w:rsidR="00000000" w:rsidRDefault="00073A8D">
      <w:pPr>
        <w:pStyle w:val="minutequote"/>
        <w:spacing w:line="360" w:lineRule="auto"/>
        <w:ind w:left="0" w:right="0"/>
        <w:rPr>
          <w:rFonts w:ascii="Bookman Old Style" w:hAnsi="Bookman Old Style"/>
          <w:sz w:val="26"/>
        </w:rPr>
      </w:pPr>
      <w:r>
        <w:rPr>
          <w:rFonts w:ascii="Bookman Old Style" w:hAnsi="Bookman Old Style"/>
          <w:sz w:val="26"/>
        </w:rPr>
        <w:t>The court will decide whether any party should be reimbursed for some or all of the expenses of this lawsuit, including attorney fees.   You should not discuss this subject during your deliberations be</w:t>
      </w:r>
      <w:r>
        <w:rPr>
          <w:rFonts w:ascii="Bookman Old Style" w:hAnsi="Bookman Old Style"/>
          <w:sz w:val="26"/>
        </w:rPr>
        <w:t>cause it has no bearing on any issue that you will decide.</w:t>
      </w:r>
    </w:p>
    <w:p w:rsidR="00000000" w:rsidRDefault="00073A8D">
      <w:pPr>
        <w:suppressAutoHyphens/>
        <w:spacing w:line="360" w:lineRule="auto"/>
        <w:jc w:val="both"/>
        <w:rPr>
          <w:rFonts w:ascii="Bookman Old Style" w:hAnsi="Bookman Old Style"/>
          <w:spacing w:val="-3"/>
          <w:sz w:val="26"/>
        </w:rPr>
      </w:pPr>
    </w:p>
    <w:p w:rsidR="00000000" w:rsidRDefault="00073A8D">
      <w:pPr>
        <w:suppressAutoHyphens/>
        <w:spacing w:line="360" w:lineRule="auto"/>
        <w:jc w:val="both"/>
        <w:rPr>
          <w:rFonts w:ascii="Bookman Old Style" w:hAnsi="Bookman Old Style"/>
          <w:spacing w:val="-3"/>
          <w:sz w:val="26"/>
        </w:rPr>
      </w:pPr>
    </w:p>
    <w:p w:rsidR="00000000" w:rsidRDefault="00073A8D">
      <w:pPr>
        <w:pStyle w:val="Heading1"/>
        <w:rPr>
          <w:rFonts w:ascii="Bookman Old Style" w:hAnsi="Bookman Old Style"/>
          <w:sz w:val="26"/>
          <w:u w:val="single"/>
        </w:rPr>
      </w:pPr>
      <w:r>
        <w:rPr>
          <w:rFonts w:ascii="Bookman Old Style" w:hAnsi="Bookman Old Style"/>
          <w:sz w:val="26"/>
          <w:u w:val="single"/>
        </w:rPr>
        <w:t>Use Note</w:t>
      </w:r>
    </w:p>
    <w:p w:rsidR="00000000" w:rsidRDefault="00073A8D">
      <w:pPr>
        <w:suppressAutoHyphens/>
        <w:jc w:val="both"/>
        <w:rPr>
          <w:rFonts w:ascii="Bookman Old Style" w:hAnsi="Bookman Old Style"/>
          <w:spacing w:val="-3"/>
          <w:sz w:val="26"/>
        </w:rPr>
      </w:pPr>
    </w:p>
    <w:p w:rsidR="00000000" w:rsidRDefault="00073A8D">
      <w:pPr>
        <w:suppressAutoHyphens/>
        <w:jc w:val="both"/>
        <w:rPr>
          <w:rFonts w:ascii="Bookman Old Style" w:hAnsi="Bookman Old Style"/>
          <w:spacing w:val="-3"/>
          <w:sz w:val="26"/>
        </w:rPr>
      </w:pPr>
      <w:r>
        <w:rPr>
          <w:rFonts w:ascii="Bookman Old Style" w:hAnsi="Bookman Old Style"/>
          <w:spacing w:val="-3"/>
          <w:sz w:val="26"/>
        </w:rPr>
        <w:t>This instruction should be used in every case.</w:t>
      </w:r>
    </w:p>
    <w:p w:rsidR="00000000" w:rsidRDefault="00073A8D">
      <w:pPr>
        <w:suppressAutoHyphens/>
        <w:spacing w:line="360" w:lineRule="auto"/>
        <w:jc w:val="both"/>
        <w:rPr>
          <w:rFonts w:ascii="Bookman Old Style" w:hAnsi="Bookman Old Style"/>
          <w:spacing w:val="-3"/>
          <w:sz w:val="26"/>
        </w:rPr>
      </w:pPr>
    </w:p>
    <w:sectPr w:rsidR="00000000">
      <w:footerReference w:type="even"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A8D">
      <w:pPr>
        <w:spacing w:line="20" w:lineRule="exact"/>
      </w:pPr>
    </w:p>
  </w:endnote>
  <w:endnote w:type="continuationSeparator" w:id="0">
    <w:p w:rsidR="00000000" w:rsidRDefault="00073A8D">
      <w:r>
        <w:t xml:space="preserve"> </w:t>
      </w:r>
    </w:p>
  </w:endnote>
  <w:endnote w:type="continuationNotice" w:id="1">
    <w:p w:rsidR="00000000" w:rsidRDefault="00073A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3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73A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3A8D">
    <w:pPr>
      <w:pStyle w:val="Footer"/>
      <w:framePr w:wrap="around" w:vAnchor="text" w:hAnchor="margin" w:xAlign="right" w:y="1"/>
      <w:rPr>
        <w:rStyle w:val="PageNumber"/>
      </w:rPr>
    </w:pPr>
  </w:p>
  <w:p w:rsidR="00000000" w:rsidRDefault="00073A8D">
    <w:pPr>
      <w:pStyle w:val="Footer"/>
      <w:tabs>
        <w:tab w:val="clear" w:pos="8640"/>
        <w:tab w:val="right" w:pos="9360"/>
      </w:tabs>
      <w:ind w:right="360"/>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 xml:space="preserve">02.06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A8D">
      <w:r>
        <w:separator/>
      </w:r>
    </w:p>
  </w:footnote>
  <w:footnote w:type="continuationSeparator" w:id="0">
    <w:p w:rsidR="00000000" w:rsidRDefault="00073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63"/>
    <w:rsid w:val="00073A8D"/>
    <w:rsid w:val="0080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uppressAutoHyphens/>
      <w:jc w:val="center"/>
      <w:outlineLvl w:val="0"/>
    </w:pPr>
    <w:rPr>
      <w:spacing w:val="-3"/>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minutequote">
    <w:name w:val="minutequote"/>
    <w:basedOn w:val="Normal"/>
    <w:next w:val="Normal"/>
    <w:pPr>
      <w:widowControl/>
      <w:ind w:left="1440" w:right="720"/>
      <w:jc w:val="both"/>
    </w:pPr>
    <w:rPr>
      <w:rFonts w:ascii="Arial" w:hAnsi="Arial"/>
      <w:snapToGrid/>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uppressAutoHyphens/>
      <w:jc w:val="center"/>
      <w:outlineLvl w:val="0"/>
    </w:pPr>
    <w:rPr>
      <w:spacing w:val="-3"/>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minutequote">
    <w:name w:val="minutequote"/>
    <w:basedOn w:val="Normal"/>
    <w:next w:val="Normal"/>
    <w:pPr>
      <w:widowControl/>
      <w:ind w:left="1440" w:right="720"/>
      <w:jc w:val="both"/>
    </w:pPr>
    <w:rPr>
      <w:rFonts w:ascii="Arial" w:hAnsi="Arial"/>
      <w:snapToGrid/>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2.30(new)</vt:lpstr>
    </vt:vector>
  </TitlesOfParts>
  <Company>Alaska Court System</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2.30(new)</dc:title>
  <dc:subject/>
  <dc:creator>Robert Storm</dc:creator>
  <cp:keywords/>
  <cp:lastModifiedBy>Michael Merrington</cp:lastModifiedBy>
  <cp:revision>3</cp:revision>
  <cp:lastPrinted>2000-08-17T00:18:00Z</cp:lastPrinted>
  <dcterms:created xsi:type="dcterms:W3CDTF">2017-04-04T18:36:00Z</dcterms:created>
  <dcterms:modified xsi:type="dcterms:W3CDTF">2017-04-04T18:36:00Z</dcterms:modified>
</cp:coreProperties>
</file>