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471D">
      <w:pPr>
        <w:pStyle w:val="BodyTextIndent"/>
        <w:tabs>
          <w:tab w:val="left" w:pos="1440"/>
        </w:tabs>
        <w:spacing w:line="360" w:lineRule="auto"/>
        <w:ind w:left="1440" w:hanging="1440"/>
        <w:rPr>
          <w:rFonts w:ascii="Bookman Old Style" w:hAnsi="Bookman Old Style"/>
          <w:sz w:val="26"/>
        </w:rPr>
      </w:pPr>
      <w:bookmarkStart w:id="0" w:name="_GoBack"/>
      <w:bookmarkEnd w:id="0"/>
      <w:r>
        <w:rPr>
          <w:rFonts w:ascii="Bookman Old Style" w:hAnsi="Bookman Old Style"/>
          <w:sz w:val="26"/>
        </w:rPr>
        <w:t>02.16</w:t>
      </w:r>
      <w:r>
        <w:rPr>
          <w:rFonts w:ascii="Bookman Old Style" w:hAnsi="Bookman Old Style"/>
          <w:sz w:val="26"/>
        </w:rPr>
        <w:tab/>
        <w:t>CLOSING INSTRUCTIONS — TELEPHONIC TESTIMONY</w:t>
      </w:r>
    </w:p>
    <w:p w:rsidR="00000000" w:rsidRDefault="00DA471D">
      <w:pPr>
        <w:pStyle w:val="Header"/>
        <w:tabs>
          <w:tab w:val="clear" w:pos="4320"/>
          <w:tab w:val="clear" w:pos="8640"/>
        </w:tabs>
        <w:spacing w:line="360" w:lineRule="auto"/>
        <w:rPr>
          <w:rFonts w:ascii="Bookman Old Style" w:hAnsi="Bookman Old Style"/>
          <w:sz w:val="26"/>
        </w:rPr>
      </w:pPr>
    </w:p>
    <w:p w:rsidR="00000000" w:rsidRDefault="00DA471D">
      <w:pPr>
        <w:pStyle w:val="Header"/>
        <w:tabs>
          <w:tab w:val="clear" w:pos="4320"/>
          <w:tab w:val="clear" w:pos="8640"/>
        </w:tabs>
        <w:spacing w:line="360" w:lineRule="auto"/>
        <w:rPr>
          <w:rFonts w:ascii="Bookman Old Style" w:hAnsi="Bookman Old Style"/>
          <w:sz w:val="26"/>
        </w:rPr>
      </w:pPr>
    </w:p>
    <w:p w:rsidR="00000000" w:rsidRDefault="00DA471D">
      <w:pPr>
        <w:pStyle w:val="BodyText2"/>
      </w:pPr>
      <w:r>
        <w:t>The testimony of [one witness] [some witnesses] was presented telephonically.</w:t>
      </w:r>
    </w:p>
    <w:p w:rsidR="00000000" w:rsidRDefault="00DA471D">
      <w:pPr>
        <w:spacing w:line="360" w:lineRule="auto"/>
        <w:rPr>
          <w:rFonts w:ascii="Bookman Old Style" w:hAnsi="Bookman Old Style"/>
          <w:sz w:val="26"/>
        </w:rPr>
      </w:pPr>
      <w:r>
        <w:rPr>
          <w:rFonts w:ascii="Bookman Old Style" w:hAnsi="Bookman Old Style"/>
          <w:sz w:val="26"/>
        </w:rPr>
        <w:tab/>
      </w:r>
    </w:p>
    <w:p w:rsidR="00000000" w:rsidRDefault="00DA471D">
      <w:pPr>
        <w:spacing w:line="360" w:lineRule="auto"/>
        <w:rPr>
          <w:rFonts w:ascii="Bookman Old Style" w:hAnsi="Bookman Old Style"/>
          <w:sz w:val="26"/>
        </w:rPr>
      </w:pPr>
      <w:r>
        <w:rPr>
          <w:rFonts w:ascii="Bookman Old Style" w:hAnsi="Bookman Old Style"/>
          <w:sz w:val="26"/>
        </w:rPr>
        <w:t>The law does not distinguish between telephonic testimony and live testimony.  Both are valid forms of testimony. Telephonic</w:t>
      </w:r>
      <w:r>
        <w:rPr>
          <w:rFonts w:ascii="Bookman Old Style" w:hAnsi="Bookman Old Style"/>
          <w:sz w:val="26"/>
        </w:rPr>
        <w:t xml:space="preserve"> testimony should be weighed by you as you would any other testimony.  However, you may consider that you have not seen the witness testify.  It is for you to decide whether this is significant.</w:t>
      </w:r>
    </w:p>
    <w:p w:rsidR="00000000" w:rsidRDefault="00DA471D">
      <w:pPr>
        <w:pStyle w:val="Header"/>
        <w:tabs>
          <w:tab w:val="clear" w:pos="4320"/>
          <w:tab w:val="clear" w:pos="8640"/>
        </w:tabs>
        <w:spacing w:line="360" w:lineRule="auto"/>
        <w:rPr>
          <w:rFonts w:ascii="Bookman Old Style" w:hAnsi="Bookman Old Style"/>
          <w:sz w:val="26"/>
        </w:rPr>
      </w:pPr>
    </w:p>
    <w:p w:rsidR="00000000" w:rsidRDefault="00DA471D">
      <w:pPr>
        <w:pStyle w:val="Heading1"/>
        <w:spacing w:line="240" w:lineRule="auto"/>
        <w:rPr>
          <w:rFonts w:ascii="Bookman Old Style" w:hAnsi="Bookman Old Style"/>
          <w:sz w:val="26"/>
        </w:rPr>
      </w:pPr>
    </w:p>
    <w:p w:rsidR="00000000" w:rsidRDefault="00DA471D">
      <w:pPr>
        <w:pStyle w:val="Heading1"/>
        <w:spacing w:line="240" w:lineRule="auto"/>
        <w:rPr>
          <w:rFonts w:ascii="Bookman Old Style" w:hAnsi="Bookman Old Style"/>
          <w:sz w:val="26"/>
        </w:rPr>
      </w:pPr>
      <w:r>
        <w:rPr>
          <w:rFonts w:ascii="Bookman Old Style" w:hAnsi="Bookman Old Style"/>
          <w:sz w:val="26"/>
        </w:rPr>
        <w:t>Use Note</w:t>
      </w:r>
    </w:p>
    <w:p w:rsidR="00000000" w:rsidRDefault="00DA471D"/>
    <w:p w:rsidR="00000000" w:rsidRDefault="00DA471D">
      <w:pPr>
        <w:rPr>
          <w:rFonts w:ascii="Bookman Old Style" w:hAnsi="Bookman Old Style"/>
          <w:sz w:val="26"/>
        </w:rPr>
      </w:pPr>
      <w:r>
        <w:rPr>
          <w:rFonts w:ascii="Bookman Old Style" w:hAnsi="Bookman Old Style"/>
          <w:sz w:val="26"/>
        </w:rPr>
        <w:t>This instruction should be used if telephonic tes</w:t>
      </w:r>
      <w:r>
        <w:rPr>
          <w:rFonts w:ascii="Bookman Old Style" w:hAnsi="Bookman Old Style"/>
          <w:sz w:val="26"/>
        </w:rPr>
        <w:t xml:space="preserve">timony is presented. </w:t>
      </w:r>
    </w:p>
    <w:p w:rsidR="00000000" w:rsidRDefault="00DA471D">
      <w:pPr>
        <w:rPr>
          <w:rFonts w:ascii="Bookman Old Style" w:hAnsi="Bookman Old Style"/>
          <w:sz w:val="26"/>
        </w:rPr>
      </w:pPr>
    </w:p>
    <w:p w:rsidR="00000000" w:rsidRDefault="00DA471D">
      <w:pPr>
        <w:pStyle w:val="Heading1"/>
        <w:spacing w:line="240" w:lineRule="auto"/>
        <w:rPr>
          <w:rFonts w:ascii="Bookman Old Style" w:hAnsi="Bookman Old Style"/>
          <w:sz w:val="26"/>
        </w:rPr>
      </w:pPr>
      <w:r>
        <w:rPr>
          <w:rFonts w:ascii="Bookman Old Style" w:hAnsi="Bookman Old Style"/>
          <w:sz w:val="26"/>
        </w:rPr>
        <w:t>Comment</w:t>
      </w:r>
    </w:p>
    <w:p w:rsidR="00000000" w:rsidRDefault="00DA471D">
      <w:pPr>
        <w:rPr>
          <w:rFonts w:ascii="Bookman Old Style" w:hAnsi="Bookman Old Style"/>
          <w:sz w:val="26"/>
        </w:rPr>
      </w:pPr>
    </w:p>
    <w:p w:rsidR="00000000" w:rsidRDefault="00DA471D">
      <w:pPr>
        <w:pStyle w:val="BodyText"/>
        <w:rPr>
          <w:rFonts w:ascii="Bookman Old Style" w:hAnsi="Bookman Old Style"/>
          <w:b w:val="0"/>
          <w:sz w:val="26"/>
        </w:rPr>
      </w:pPr>
      <w:r>
        <w:rPr>
          <w:rFonts w:ascii="Bookman Old Style" w:hAnsi="Bookman Old Style"/>
          <w:b w:val="0"/>
          <w:sz w:val="26"/>
        </w:rPr>
        <w:t>Alaska R. Civ. P. 99 authorizes telephonic participation in civil cases. It seems probable that as technology advances, more testimony will be offered by telephonic, video and other electronic means.  Such testimony should b</w:t>
      </w:r>
      <w:r>
        <w:rPr>
          <w:rFonts w:ascii="Bookman Old Style" w:hAnsi="Bookman Old Style"/>
          <w:b w:val="0"/>
          <w:sz w:val="26"/>
        </w:rPr>
        <w:t>e entitled to as much weight as other testimony, but the jury should be permitted to consider the fact that the witness did not testify in person.</w:t>
      </w:r>
    </w:p>
    <w:sectPr w:rsidR="00000000">
      <w:footerReference w:type="even" r:id="rId7"/>
      <w:footerReference w:type="default" r:id="rId8"/>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471D">
      <w:r>
        <w:separator/>
      </w:r>
    </w:p>
  </w:endnote>
  <w:endnote w:type="continuationSeparator" w:id="0">
    <w:p w:rsidR="00000000" w:rsidRDefault="00DA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7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A47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471D">
    <w:pPr>
      <w:pStyle w:val="Footer"/>
      <w:tabs>
        <w:tab w:val="clear" w:pos="8640"/>
        <w:tab w:val="right" w:pos="9360"/>
      </w:tabs>
      <w:ind w:right="360"/>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 xml:space="preserve">02.16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471D">
      <w:r>
        <w:separator/>
      </w:r>
    </w:p>
  </w:footnote>
  <w:footnote w:type="continuationSeparator" w:id="0">
    <w:p w:rsidR="00000000" w:rsidRDefault="00DA4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1F"/>
    <w:rsid w:val="004D0C1F"/>
    <w:rsid w:val="00DA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styleId="BodyText">
    <w:name w:val="Body Text"/>
    <w:basedOn w:val="Normal"/>
    <w:semiHidden/>
    <w:rPr>
      <w:rFonts w:ascii="Courier New" w:hAnsi="Courier New"/>
      <w:b/>
    </w:rPr>
  </w:style>
  <w:style w:type="character" w:styleId="PageNumber">
    <w:name w:val="page number"/>
    <w:basedOn w:val="DefaultParagraphFont"/>
    <w:semiHidden/>
  </w:style>
  <w:style w:type="paragraph" w:styleId="BodyText2">
    <w:name w:val="Body Text 2"/>
    <w:basedOn w:val="Normal"/>
    <w:semiHidden/>
    <w:pPr>
      <w:spacing w:line="360" w:lineRule="auto"/>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styleId="BodyText">
    <w:name w:val="Body Text"/>
    <w:basedOn w:val="Normal"/>
    <w:semiHidden/>
    <w:rPr>
      <w:rFonts w:ascii="Courier New" w:hAnsi="Courier New"/>
      <w:b/>
    </w:rPr>
  </w:style>
  <w:style w:type="character" w:styleId="PageNumber">
    <w:name w:val="page number"/>
    <w:basedOn w:val="DefaultParagraphFont"/>
    <w:semiHidden/>
  </w:style>
  <w:style w:type="paragraph" w:styleId="BodyText2">
    <w:name w:val="Body Text 2"/>
    <w:basedOn w:val="Normal"/>
    <w:semiHidden/>
    <w:pPr>
      <w:spacing w:line="360" w:lineRule="auto"/>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2000-08-17T00:27:00Z</cp:lastPrinted>
  <dcterms:created xsi:type="dcterms:W3CDTF">2017-04-04T18:46:00Z</dcterms:created>
  <dcterms:modified xsi:type="dcterms:W3CDTF">2017-04-04T18:46:00Z</dcterms:modified>
</cp:coreProperties>
</file>