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33BF8">
      <w:pPr>
        <w:pStyle w:val="blocktext"/>
        <w:ind w:left="1440" w:hanging="1440"/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02.24</w:t>
      </w:r>
      <w:r>
        <w:rPr>
          <w:rFonts w:ascii="Bookman Old Style" w:hAnsi="Bookman Old Style"/>
          <w:b/>
          <w:sz w:val="26"/>
        </w:rPr>
        <w:tab/>
        <w:t>CLOSING INSTRUCTIONS — EVIDENCE ADMITTED AGAINST ONE PARTY BUT NOT ANOTHER</w:t>
      </w:r>
    </w:p>
    <w:p w:rsidR="00000000" w:rsidRDefault="00433BF8">
      <w:pPr>
        <w:spacing w:line="360" w:lineRule="auto"/>
        <w:rPr>
          <w:rFonts w:ascii="Bookman Old Style" w:hAnsi="Bookman Old Style"/>
          <w:sz w:val="26"/>
        </w:rPr>
      </w:pPr>
    </w:p>
    <w:p w:rsidR="00000000" w:rsidRDefault="00433BF8">
      <w:pPr>
        <w:pStyle w:val="minutequote"/>
        <w:spacing w:line="360" w:lineRule="auto"/>
        <w:ind w:left="0" w:right="0"/>
        <w:rPr>
          <w:rFonts w:ascii="Bookman Old Style" w:hAnsi="Bookman Old Style"/>
          <w:sz w:val="26"/>
        </w:rPr>
      </w:pPr>
    </w:p>
    <w:p w:rsidR="00000000" w:rsidRDefault="00433BF8">
      <w:pPr>
        <w:pStyle w:val="minutequote"/>
        <w:spacing w:line="360" w:lineRule="auto"/>
        <w:ind w:left="0" w:right="0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You should recall that when I admitted certain evidence I told you it could be used against one party but not against another.  It is important that you use evidence only ag</w:t>
      </w:r>
      <w:r>
        <w:rPr>
          <w:rFonts w:ascii="Bookman Old Style" w:hAnsi="Bookman Old Style"/>
          <w:sz w:val="26"/>
        </w:rPr>
        <w:t>ainst proper parties.  [I will now repeat for you the instructions that I gave you during the trial.  (Insert instructions previously given).]</w:t>
      </w:r>
    </w:p>
    <w:p w:rsidR="00000000" w:rsidRDefault="00433BF8">
      <w:pPr>
        <w:spacing w:line="360" w:lineRule="auto"/>
        <w:rPr>
          <w:rFonts w:ascii="Bookman Old Style" w:hAnsi="Bookman Old Style"/>
          <w:sz w:val="26"/>
        </w:rPr>
      </w:pPr>
    </w:p>
    <w:p w:rsidR="00000000" w:rsidRDefault="00433BF8">
      <w:pPr>
        <w:pStyle w:val="Heading1"/>
        <w:rPr>
          <w:rFonts w:ascii="Bookman Old Style" w:hAnsi="Bookman Old Style"/>
          <w:sz w:val="26"/>
        </w:rPr>
      </w:pPr>
    </w:p>
    <w:p w:rsidR="00000000" w:rsidRDefault="00433BF8">
      <w:pPr>
        <w:pStyle w:val="Heading1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Use Note</w:t>
      </w:r>
    </w:p>
    <w:p w:rsidR="00000000" w:rsidRDefault="00433BF8">
      <w:pPr>
        <w:rPr>
          <w:rFonts w:ascii="Bookman Old Style" w:hAnsi="Bookman Old Style"/>
          <w:sz w:val="26"/>
        </w:rPr>
      </w:pPr>
    </w:p>
    <w:p w:rsidR="00000000" w:rsidRDefault="00433BF8">
      <w:pPr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This instruction should be given when evidence is admitted against one party but is inadmissible agai</w:t>
      </w:r>
      <w:r>
        <w:rPr>
          <w:rFonts w:ascii="Bookman Old Style" w:hAnsi="Bookman Old Style"/>
          <w:sz w:val="26"/>
        </w:rPr>
        <w:t>nst a party aligned with him.</w:t>
      </w:r>
    </w:p>
    <w:p w:rsidR="00000000" w:rsidRDefault="00433BF8">
      <w:pPr>
        <w:rPr>
          <w:rFonts w:ascii="Bookman Old Style" w:hAnsi="Bookman Old Style"/>
          <w:sz w:val="26"/>
        </w:rPr>
      </w:pPr>
    </w:p>
    <w:p w:rsidR="00000000" w:rsidRDefault="00433BF8">
      <w:pPr>
        <w:pStyle w:val="Heading2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Comment</w:t>
      </w:r>
    </w:p>
    <w:p w:rsidR="00000000" w:rsidRDefault="00433BF8">
      <w:pPr>
        <w:rPr>
          <w:rFonts w:ascii="Bookman Old Style" w:hAnsi="Bookman Old Style"/>
          <w:sz w:val="26"/>
        </w:rPr>
      </w:pPr>
    </w:p>
    <w:p w:rsidR="00000000" w:rsidRDefault="00433BF8">
      <w:pPr>
        <w:pStyle w:val="BodyText3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trial judge must decide whether this instruction does more harm than good.  It may have a tendency to highlight the very evidence that is restricted in its use.  On the other hand, failure to give such an instruc</w:t>
      </w:r>
      <w:r>
        <w:rPr>
          <w:rFonts w:ascii="Bookman Old Style" w:hAnsi="Bookman Old Style"/>
          <w:sz w:val="26"/>
        </w:rPr>
        <w:t>tion may result in the jury’s forgetting about the limitation that previously was imposed.  It may be a good idea for the trial judge to ask the party who would be protected by the instruction whether he wants the specific evidence mentioned.  If so, the i</w:t>
      </w:r>
      <w:r>
        <w:rPr>
          <w:rFonts w:ascii="Bookman Old Style" w:hAnsi="Bookman Old Style"/>
          <w:sz w:val="26"/>
        </w:rPr>
        <w:t xml:space="preserve">nstruction can be made specific.  If not, the party’s wishes probably should govern.  </w:t>
      </w: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 Alaska R. </w:t>
      </w:r>
      <w:proofErr w:type="spellStart"/>
      <w:r>
        <w:rPr>
          <w:rFonts w:ascii="Bookman Old Style" w:hAnsi="Bookman Old Style"/>
          <w:sz w:val="26"/>
        </w:rPr>
        <w:t>Evid</w:t>
      </w:r>
      <w:proofErr w:type="spellEnd"/>
      <w:r>
        <w:rPr>
          <w:rFonts w:ascii="Bookman Old Style" w:hAnsi="Bookman Old Style"/>
          <w:sz w:val="26"/>
        </w:rPr>
        <w:t xml:space="preserve">. 105 (limiting instruction to be given </w:t>
      </w:r>
      <w:r>
        <w:rPr>
          <w:rFonts w:ascii="Bookman Old Style" w:hAnsi="Bookman Old Style"/>
          <w:sz w:val="26"/>
          <w:u w:val="single"/>
        </w:rPr>
        <w:t>upon request)</w:t>
      </w:r>
      <w:r>
        <w:rPr>
          <w:rFonts w:ascii="Bookman Old Style" w:hAnsi="Bookman Old Style"/>
          <w:sz w:val="26"/>
        </w:rPr>
        <w:t>.</w:t>
      </w:r>
    </w:p>
    <w:p w:rsidR="00000000" w:rsidRDefault="00433BF8">
      <w:pPr>
        <w:pStyle w:val="BodyText3"/>
        <w:rPr>
          <w:rFonts w:ascii="Bookman Old Style" w:hAnsi="Bookman Old Style"/>
          <w:sz w:val="26"/>
        </w:rPr>
      </w:pPr>
    </w:p>
    <w:sectPr w:rsidR="00000000">
      <w:footerReference w:type="even" r:id="rId7"/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3BF8">
      <w:r>
        <w:separator/>
      </w:r>
    </w:p>
  </w:endnote>
  <w:endnote w:type="continuationSeparator" w:id="0">
    <w:p w:rsidR="00000000" w:rsidRDefault="0043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Italic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33B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433BF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33BF8">
    <w:pPr>
      <w:pStyle w:val="Footer"/>
      <w:tabs>
        <w:tab w:val="clear" w:pos="8640"/>
        <w:tab w:val="right" w:pos="9360"/>
      </w:tabs>
      <w:ind w:right="360"/>
      <w:rPr>
        <w:rFonts w:ascii="Bookman Old Style" w:hAnsi="Bookman Old Style"/>
        <w:sz w:val="26"/>
      </w:rPr>
    </w:pPr>
    <w:r>
      <w:rPr>
        <w:rFonts w:ascii="Bookman Old Style" w:hAnsi="Bookman Old Style"/>
        <w:sz w:val="26"/>
      </w:rPr>
      <w:t>Revised 1999</w:t>
    </w:r>
    <w:r>
      <w:rPr>
        <w:rFonts w:ascii="Bookman Old Style" w:hAnsi="Bookman Old Style"/>
        <w:sz w:val="26"/>
      </w:rPr>
      <w:tab/>
    </w:r>
    <w:r>
      <w:rPr>
        <w:rFonts w:ascii="Bookman Old Style" w:hAnsi="Bookman Old Style"/>
        <w:sz w:val="26"/>
      </w:rPr>
      <w:tab/>
      <w:t xml:space="preserve">02.24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33BF8">
    <w:pPr>
      <w:pStyle w:val="Footer"/>
      <w:rPr>
        <w:rFonts w:ascii="Courier New" w:hAnsi="Courier New"/>
        <w:sz w:val="24"/>
      </w:rPr>
    </w:pPr>
    <w:r>
      <w:rPr>
        <w:rFonts w:ascii="Courier New" w:hAnsi="Courier New"/>
        <w:sz w:val="24"/>
      </w:rPr>
      <w:t>Revised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3BF8">
      <w:r>
        <w:separator/>
      </w:r>
    </w:p>
  </w:footnote>
  <w:footnote w:type="continuationSeparator" w:id="0">
    <w:p w:rsidR="00000000" w:rsidRDefault="00433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01"/>
    <w:rsid w:val="00336601"/>
    <w:rsid w:val="004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tabs>
        <w:tab w:val="left" w:pos="-720"/>
        <w:tab w:val="left" w:pos="0"/>
      </w:tabs>
      <w:suppressAutoHyphens/>
    </w:pPr>
    <w:rPr>
      <w:rFonts w:ascii="Univers Italic" w:hAnsi="Univers Italic"/>
      <w:i/>
      <w:snapToGrid w:val="0"/>
      <w:spacing w:val="-2"/>
      <w:sz w:val="20"/>
    </w:rPr>
  </w:style>
  <w:style w:type="paragraph" w:customStyle="1" w:styleId="blocktext">
    <w:name w:val="blocktext"/>
    <w:basedOn w:val="Normal"/>
    <w:next w:val="Normal"/>
    <w:pPr>
      <w:ind w:left="720" w:hanging="720"/>
    </w:pPr>
  </w:style>
  <w:style w:type="paragraph" w:customStyle="1" w:styleId="quote">
    <w:name w:val="quote"/>
    <w:basedOn w:val="BodyText"/>
    <w:next w:val="Normal"/>
    <w:pPr>
      <w:ind w:left="1440" w:right="1440"/>
    </w:pPr>
  </w:style>
  <w:style w:type="paragraph" w:customStyle="1" w:styleId="minutequote">
    <w:name w:val="minutequote"/>
    <w:basedOn w:val="Normal"/>
    <w:next w:val="Normal"/>
    <w:pPr>
      <w:ind w:left="1440" w:right="720"/>
    </w:pPr>
  </w:style>
  <w:style w:type="paragraph" w:customStyle="1" w:styleId="blockquote">
    <w:name w:val="block quote"/>
    <w:basedOn w:val="Normal"/>
    <w:next w:val="BodyText2"/>
    <w:pPr>
      <w:suppressAutoHyphens/>
      <w:ind w:left="1440" w:right="1440"/>
    </w:pPr>
    <w:rPr>
      <w:rFonts w:ascii="Univers" w:hAnsi="Univers"/>
      <w:snapToGrid w:val="0"/>
      <w:spacing w:val="-2"/>
      <w:sz w:val="20"/>
    </w:rPr>
  </w:style>
  <w:style w:type="paragraph" w:styleId="BodyText2">
    <w:name w:val="Body Text 2"/>
    <w:basedOn w:val="Normal"/>
    <w:semiHidden/>
    <w:pPr>
      <w:widowControl w:val="0"/>
      <w:tabs>
        <w:tab w:val="left" w:pos="0"/>
        <w:tab w:val="left" w:pos="720"/>
      </w:tabs>
      <w:suppressAutoHyphens/>
    </w:pPr>
    <w:rPr>
      <w:rFonts w:ascii="Univers" w:hAnsi="Univers"/>
      <w:snapToGrid w:val="0"/>
      <w:spacing w:val="-2"/>
      <w:sz w:val="20"/>
    </w:rPr>
  </w:style>
  <w:style w:type="character" w:customStyle="1" w:styleId="Style2">
    <w:name w:val="Style2"/>
    <w:basedOn w:val="DefaultParagraphFont"/>
    <w:rPr>
      <w:strike/>
      <w:dstrike w:val="0"/>
      <w:spacing w:val="-2"/>
    </w:rPr>
  </w:style>
  <w:style w:type="paragraph" w:customStyle="1" w:styleId="Commentary">
    <w:name w:val="Commentary"/>
    <w:basedOn w:val="Normal"/>
    <w:next w:val="Normal"/>
    <w:pPr>
      <w:widowControl w:val="0"/>
      <w:tabs>
        <w:tab w:val="left" w:pos="-720"/>
        <w:tab w:val="left" w:pos="720"/>
      </w:tabs>
      <w:suppressAutoHyphens/>
    </w:pPr>
    <w:rPr>
      <w:rFonts w:ascii="Univers" w:hAnsi="Univers"/>
      <w:snapToGrid w:val="0"/>
      <w:spacing w:val="-2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rPr>
      <w:rFonts w:ascii="Courier New" w:hAnsi="Courier New"/>
      <w:sz w:val="24"/>
    </w:r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tabs>
        <w:tab w:val="left" w:pos="-720"/>
        <w:tab w:val="left" w:pos="0"/>
      </w:tabs>
      <w:suppressAutoHyphens/>
    </w:pPr>
    <w:rPr>
      <w:rFonts w:ascii="Univers Italic" w:hAnsi="Univers Italic"/>
      <w:i/>
      <w:snapToGrid w:val="0"/>
      <w:spacing w:val="-2"/>
      <w:sz w:val="20"/>
    </w:rPr>
  </w:style>
  <w:style w:type="paragraph" w:customStyle="1" w:styleId="blocktext">
    <w:name w:val="blocktext"/>
    <w:basedOn w:val="Normal"/>
    <w:next w:val="Normal"/>
    <w:pPr>
      <w:ind w:left="720" w:hanging="720"/>
    </w:pPr>
  </w:style>
  <w:style w:type="paragraph" w:customStyle="1" w:styleId="quote">
    <w:name w:val="quote"/>
    <w:basedOn w:val="BodyText"/>
    <w:next w:val="Normal"/>
    <w:pPr>
      <w:ind w:left="1440" w:right="1440"/>
    </w:pPr>
  </w:style>
  <w:style w:type="paragraph" w:customStyle="1" w:styleId="minutequote">
    <w:name w:val="minutequote"/>
    <w:basedOn w:val="Normal"/>
    <w:next w:val="Normal"/>
    <w:pPr>
      <w:ind w:left="1440" w:right="720"/>
    </w:pPr>
  </w:style>
  <w:style w:type="paragraph" w:customStyle="1" w:styleId="blockquote">
    <w:name w:val="block quote"/>
    <w:basedOn w:val="Normal"/>
    <w:next w:val="BodyText2"/>
    <w:pPr>
      <w:suppressAutoHyphens/>
      <w:ind w:left="1440" w:right="1440"/>
    </w:pPr>
    <w:rPr>
      <w:rFonts w:ascii="Univers" w:hAnsi="Univers"/>
      <w:snapToGrid w:val="0"/>
      <w:spacing w:val="-2"/>
      <w:sz w:val="20"/>
    </w:rPr>
  </w:style>
  <w:style w:type="paragraph" w:styleId="BodyText2">
    <w:name w:val="Body Text 2"/>
    <w:basedOn w:val="Normal"/>
    <w:semiHidden/>
    <w:pPr>
      <w:widowControl w:val="0"/>
      <w:tabs>
        <w:tab w:val="left" w:pos="0"/>
        <w:tab w:val="left" w:pos="720"/>
      </w:tabs>
      <w:suppressAutoHyphens/>
    </w:pPr>
    <w:rPr>
      <w:rFonts w:ascii="Univers" w:hAnsi="Univers"/>
      <w:snapToGrid w:val="0"/>
      <w:spacing w:val="-2"/>
      <w:sz w:val="20"/>
    </w:rPr>
  </w:style>
  <w:style w:type="character" w:customStyle="1" w:styleId="Style2">
    <w:name w:val="Style2"/>
    <w:basedOn w:val="DefaultParagraphFont"/>
    <w:rPr>
      <w:strike/>
      <w:dstrike w:val="0"/>
      <w:spacing w:val="-2"/>
    </w:rPr>
  </w:style>
  <w:style w:type="paragraph" w:customStyle="1" w:styleId="Commentary">
    <w:name w:val="Commentary"/>
    <w:basedOn w:val="Normal"/>
    <w:next w:val="Normal"/>
    <w:pPr>
      <w:widowControl w:val="0"/>
      <w:tabs>
        <w:tab w:val="left" w:pos="-720"/>
        <w:tab w:val="left" w:pos="720"/>
      </w:tabs>
      <w:suppressAutoHyphens/>
    </w:pPr>
    <w:rPr>
      <w:rFonts w:ascii="Univers" w:hAnsi="Univers"/>
      <w:snapToGrid w:val="0"/>
      <w:spacing w:val="-2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rPr>
      <w:rFonts w:ascii="Courier New" w:hAnsi="Courier New"/>
      <w:sz w:val="24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Alaska Court System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Christine Johnson</dc:creator>
  <cp:keywords/>
  <cp:lastModifiedBy>Michael Merrington</cp:lastModifiedBy>
  <cp:revision>3</cp:revision>
  <cp:lastPrinted>2000-09-06T00:11:00Z</cp:lastPrinted>
  <dcterms:created xsi:type="dcterms:W3CDTF">2017-04-04T18:47:00Z</dcterms:created>
  <dcterms:modified xsi:type="dcterms:W3CDTF">2017-04-04T18:47:00Z</dcterms:modified>
</cp:coreProperties>
</file>