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3C59">
      <w:pPr>
        <w:pStyle w:val="BodyTextIndent"/>
        <w:spacing w:line="360" w:lineRule="auto"/>
        <w:ind w:left="1440" w:hanging="1440"/>
        <w:rPr>
          <w:rFonts w:ascii="Bookman Old Style" w:hAnsi="Bookman Old Style"/>
          <w:sz w:val="26"/>
        </w:rPr>
      </w:pPr>
      <w:bookmarkStart w:id="0" w:name="_GoBack"/>
      <w:bookmarkEnd w:id="0"/>
      <w:r>
        <w:rPr>
          <w:rFonts w:ascii="Bookman Old Style" w:hAnsi="Bookman Old Style"/>
          <w:sz w:val="26"/>
        </w:rPr>
        <w:t>02.26</w:t>
      </w:r>
      <w:r>
        <w:rPr>
          <w:rFonts w:ascii="Bookman Old Style" w:hAnsi="Bookman Old Style"/>
          <w:sz w:val="26"/>
        </w:rPr>
        <w:tab/>
        <w:t>CLOSING INSTRUCTIONS — EVALUATION OF EVIDENCE</w:t>
      </w:r>
    </w:p>
    <w:p w:rsidR="00000000" w:rsidRDefault="004E3C59">
      <w:pPr>
        <w:pStyle w:val="Header"/>
        <w:tabs>
          <w:tab w:val="clear" w:pos="4320"/>
          <w:tab w:val="clear" w:pos="8640"/>
        </w:tabs>
        <w:spacing w:line="360" w:lineRule="auto"/>
        <w:rPr>
          <w:rFonts w:ascii="Bookman Old Style" w:hAnsi="Bookman Old Style"/>
          <w:sz w:val="26"/>
        </w:rPr>
      </w:pPr>
    </w:p>
    <w:p w:rsidR="00000000" w:rsidRDefault="004E3C59">
      <w:pPr>
        <w:pStyle w:val="Header"/>
        <w:tabs>
          <w:tab w:val="clear" w:pos="4320"/>
          <w:tab w:val="clear" w:pos="8640"/>
        </w:tabs>
        <w:spacing w:line="360" w:lineRule="auto"/>
        <w:rPr>
          <w:rFonts w:ascii="Bookman Old Style" w:hAnsi="Bookman Old Style"/>
          <w:sz w:val="26"/>
        </w:rPr>
      </w:pPr>
    </w:p>
    <w:p w:rsidR="00000000" w:rsidRDefault="004E3C59">
      <w:pPr>
        <w:pStyle w:val="minutequote"/>
        <w:spacing w:line="360" w:lineRule="auto"/>
        <w:ind w:left="0" w:right="0"/>
        <w:rPr>
          <w:rFonts w:ascii="Bookman Old Style" w:hAnsi="Bookman Old Style"/>
          <w:sz w:val="26"/>
        </w:rPr>
      </w:pPr>
      <w:r>
        <w:rPr>
          <w:rFonts w:ascii="Bookman Old Style" w:hAnsi="Bookman Old Style"/>
          <w:sz w:val="26"/>
        </w:rPr>
        <w:t xml:space="preserve">The weight to be given the evidence is for you to determine.  You must examine the evidence carefully and decide how to evaluate it in light of the law that I have given you in these instructions. </w:t>
      </w:r>
    </w:p>
    <w:p w:rsidR="00000000" w:rsidRDefault="004E3C59">
      <w:pPr>
        <w:spacing w:line="360" w:lineRule="auto"/>
        <w:rPr>
          <w:rFonts w:ascii="Bookman Old Style" w:hAnsi="Bookman Old Style"/>
          <w:sz w:val="26"/>
        </w:rPr>
      </w:pPr>
    </w:p>
    <w:p w:rsidR="00000000" w:rsidRDefault="004E3C59">
      <w:pPr>
        <w:pStyle w:val="BodyTextIndent2"/>
        <w:spacing w:line="360" w:lineRule="auto"/>
        <w:ind w:firstLine="0"/>
        <w:rPr>
          <w:rFonts w:ascii="Bookman Old Style" w:hAnsi="Bookman Old Style"/>
          <w:sz w:val="26"/>
        </w:rPr>
      </w:pPr>
      <w:r>
        <w:rPr>
          <w:rFonts w:ascii="Bookman Old Style" w:hAnsi="Bookman Old Style"/>
          <w:sz w:val="26"/>
        </w:rPr>
        <w:t xml:space="preserve">In </w:t>
      </w:r>
      <w:r>
        <w:rPr>
          <w:rFonts w:ascii="Bookman Old Style" w:hAnsi="Bookman Old Style"/>
          <w:sz w:val="26"/>
        </w:rPr>
        <w:t>your deliberations, you must not be governed by mere sentiment, unsupported conjecture, sympathy, passion, prejudice, public opinion, or public feeling.  You should consider the evidence in light of your own common sense and observations and experiences in</w:t>
      </w:r>
      <w:r>
        <w:rPr>
          <w:rFonts w:ascii="Bookman Old Style" w:hAnsi="Bookman Old Style"/>
          <w:sz w:val="26"/>
        </w:rPr>
        <w:t xml:space="preserve"> everyday life.  But you may not consider other sources of information not presented to you in this court.</w:t>
      </w:r>
    </w:p>
    <w:p w:rsidR="00000000" w:rsidRDefault="004E3C59">
      <w:pPr>
        <w:spacing w:line="360" w:lineRule="auto"/>
        <w:ind w:left="90" w:firstLine="630"/>
        <w:rPr>
          <w:rFonts w:ascii="Bookman Old Style" w:hAnsi="Bookman Old Style"/>
          <w:sz w:val="26"/>
        </w:rPr>
      </w:pPr>
    </w:p>
    <w:p w:rsidR="00000000" w:rsidRDefault="004E3C59">
      <w:pPr>
        <w:pStyle w:val="BodyTextIndent2"/>
        <w:spacing w:line="360" w:lineRule="auto"/>
        <w:ind w:left="0" w:firstLine="0"/>
        <w:rPr>
          <w:rFonts w:ascii="Bookman Old Style" w:hAnsi="Bookman Old Style"/>
          <w:sz w:val="26"/>
        </w:rPr>
      </w:pPr>
    </w:p>
    <w:p w:rsidR="00000000" w:rsidRDefault="004E3C59">
      <w:pPr>
        <w:pStyle w:val="Heading2"/>
        <w:ind w:left="0" w:firstLine="0"/>
        <w:rPr>
          <w:rFonts w:ascii="Bookman Old Style" w:hAnsi="Bookman Old Style"/>
          <w:sz w:val="26"/>
        </w:rPr>
      </w:pPr>
      <w:r>
        <w:rPr>
          <w:rFonts w:ascii="Bookman Old Style" w:hAnsi="Bookman Old Style"/>
          <w:sz w:val="26"/>
        </w:rPr>
        <w:t>Use Note</w:t>
      </w:r>
    </w:p>
    <w:p w:rsidR="00000000" w:rsidRDefault="004E3C59">
      <w:pPr>
        <w:ind w:left="90" w:firstLine="630"/>
        <w:jc w:val="center"/>
        <w:rPr>
          <w:rFonts w:ascii="Bookman Old Style" w:hAnsi="Bookman Old Style"/>
          <w:sz w:val="26"/>
        </w:rPr>
      </w:pPr>
    </w:p>
    <w:p w:rsidR="00000000" w:rsidRDefault="004E3C59">
      <w:pPr>
        <w:ind w:left="90"/>
        <w:rPr>
          <w:rFonts w:ascii="Bookman Old Style" w:hAnsi="Bookman Old Style"/>
          <w:sz w:val="26"/>
        </w:rPr>
      </w:pPr>
      <w:r>
        <w:rPr>
          <w:rFonts w:ascii="Bookman Old Style" w:hAnsi="Bookman Old Style"/>
          <w:sz w:val="26"/>
        </w:rPr>
        <w:t>This instruction should be given at the conclusion of the instructions to the jury on how it is to evaluate and weigh evidence that has b</w:t>
      </w:r>
      <w:r>
        <w:rPr>
          <w:rFonts w:ascii="Bookman Old Style" w:hAnsi="Bookman Old Style"/>
          <w:sz w:val="26"/>
        </w:rPr>
        <w:t>een presented.</w:t>
      </w:r>
    </w:p>
    <w:p w:rsidR="00000000" w:rsidRDefault="004E3C59">
      <w:pPr>
        <w:ind w:left="90" w:firstLine="630"/>
        <w:rPr>
          <w:rFonts w:ascii="Bookman Old Style" w:hAnsi="Bookman Old Style"/>
          <w:sz w:val="26"/>
        </w:rPr>
      </w:pPr>
    </w:p>
    <w:p w:rsidR="00000000" w:rsidRDefault="004E3C59">
      <w:pPr>
        <w:pStyle w:val="Heading2"/>
        <w:ind w:left="0" w:firstLine="0"/>
        <w:rPr>
          <w:rFonts w:ascii="Bookman Old Style" w:hAnsi="Bookman Old Style"/>
          <w:sz w:val="26"/>
        </w:rPr>
      </w:pPr>
      <w:r>
        <w:rPr>
          <w:rFonts w:ascii="Bookman Old Style" w:hAnsi="Bookman Old Style"/>
          <w:sz w:val="26"/>
        </w:rPr>
        <w:t>Comment</w:t>
      </w:r>
    </w:p>
    <w:p w:rsidR="00000000" w:rsidRDefault="004E3C59">
      <w:pPr>
        <w:jc w:val="center"/>
        <w:rPr>
          <w:rFonts w:ascii="Bookman Old Style" w:hAnsi="Bookman Old Style"/>
          <w:sz w:val="26"/>
        </w:rPr>
      </w:pPr>
    </w:p>
    <w:p w:rsidR="00000000" w:rsidRDefault="004E3C59">
      <w:pPr>
        <w:pStyle w:val="BodyTextIndent2"/>
        <w:ind w:left="0" w:firstLine="0"/>
        <w:rPr>
          <w:rFonts w:ascii="Bookman Old Style" w:hAnsi="Bookman Old Style"/>
          <w:sz w:val="26"/>
        </w:rPr>
      </w:pPr>
      <w:r>
        <w:rPr>
          <w:rFonts w:ascii="Bookman Old Style" w:hAnsi="Bookman Old Style"/>
          <w:sz w:val="26"/>
        </w:rPr>
        <w:t>Earlier instructions explained to the jury how it is to go about evaluating the specific kinds of evidence that have been presented.  This instruction reminds the jury that it must be impartial and decide the case on the basis of t</w:t>
      </w:r>
      <w:r>
        <w:rPr>
          <w:rFonts w:ascii="Bookman Old Style" w:hAnsi="Bookman Old Style"/>
          <w:sz w:val="26"/>
        </w:rPr>
        <w:t>he evidence presented, not on the basis of prejudice or sympathy.</w:t>
      </w:r>
    </w:p>
    <w:p w:rsidR="00000000" w:rsidRDefault="004E3C59">
      <w:pPr>
        <w:ind w:right="720"/>
        <w:rPr>
          <w:rFonts w:ascii="Bookman Old Style" w:hAnsi="Bookman Old Style"/>
          <w:sz w:val="26"/>
        </w:rPr>
      </w:pPr>
    </w:p>
    <w:sectPr w:rsidR="00000000">
      <w:footerReference w:type="even" r:id="rId7"/>
      <w:footerReference w:type="default" r:id="rId8"/>
      <w:type w:val="continuous"/>
      <w:pgSz w:w="12240" w:h="15840"/>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C59">
      <w:r>
        <w:separator/>
      </w:r>
    </w:p>
  </w:endnote>
  <w:endnote w:type="continuationSeparator" w:id="0">
    <w:p w:rsidR="00000000" w:rsidRDefault="004E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C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4E3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C59">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02.26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C59">
      <w:r>
        <w:separator/>
      </w:r>
    </w:p>
  </w:footnote>
  <w:footnote w:type="continuationSeparator" w:id="0">
    <w:p w:rsidR="00000000" w:rsidRDefault="004E3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F5"/>
    <w:rsid w:val="004E3C59"/>
    <w:rsid w:val="00E0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paragraph" w:styleId="Heading2">
    <w:name w:val="heading 2"/>
    <w:basedOn w:val="Normal"/>
    <w:next w:val="Normal"/>
    <w:qFormat/>
    <w:pPr>
      <w:keepNext/>
      <w:ind w:left="90" w:firstLine="630"/>
      <w:jc w:val="center"/>
      <w:outlineLvl w:val="1"/>
    </w:pPr>
    <w:rPr>
      <w:rFonts w:ascii="Courier New" w:hAnsi="Courier New"/>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paragraph" w:customStyle="1" w:styleId="minutequote">
    <w:name w:val="minutequote"/>
    <w:basedOn w:val="Normal"/>
    <w:next w:val="Normal"/>
    <w:pPr>
      <w:ind w:left="1440" w:right="720"/>
    </w:pPr>
    <w:rPr>
      <w:rFonts w:ascii="Arial" w:hAnsi="Arial"/>
      <w:sz w:val="22"/>
    </w:rPr>
  </w:style>
  <w:style w:type="paragraph" w:styleId="BodyTextIndent2">
    <w:name w:val="Body Text Indent 2"/>
    <w:basedOn w:val="Normal"/>
    <w:semiHidden/>
    <w:pPr>
      <w:ind w:left="90" w:firstLine="630"/>
    </w:pPr>
  </w:style>
  <w:style w:type="character" w:styleId="PageNumber">
    <w:name w:val="page number"/>
    <w:basedOn w:val="DefaultParagraphFont"/>
    <w:semiHidden/>
  </w:style>
  <w:style w:type="paragraph" w:styleId="BodyTextIndent3">
    <w:name w:val="Body Text Indent 3"/>
    <w:basedOn w:val="Normal"/>
    <w:semiHidden/>
    <w:pPr>
      <w:spacing w:line="420" w:lineRule="auto"/>
      <w:ind w:firstLine="144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paragraph" w:styleId="Heading2">
    <w:name w:val="heading 2"/>
    <w:basedOn w:val="Normal"/>
    <w:next w:val="Normal"/>
    <w:qFormat/>
    <w:pPr>
      <w:keepNext/>
      <w:ind w:left="90" w:firstLine="630"/>
      <w:jc w:val="center"/>
      <w:outlineLvl w:val="1"/>
    </w:pPr>
    <w:rPr>
      <w:rFonts w:ascii="Courier New" w:hAnsi="Courier New"/>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paragraph" w:customStyle="1" w:styleId="minutequote">
    <w:name w:val="minutequote"/>
    <w:basedOn w:val="Normal"/>
    <w:next w:val="Normal"/>
    <w:pPr>
      <w:ind w:left="1440" w:right="720"/>
    </w:pPr>
    <w:rPr>
      <w:rFonts w:ascii="Arial" w:hAnsi="Arial"/>
      <w:sz w:val="22"/>
    </w:rPr>
  </w:style>
  <w:style w:type="paragraph" w:styleId="BodyTextIndent2">
    <w:name w:val="Body Text Indent 2"/>
    <w:basedOn w:val="Normal"/>
    <w:semiHidden/>
    <w:pPr>
      <w:ind w:left="90" w:firstLine="630"/>
    </w:pPr>
  </w:style>
  <w:style w:type="character" w:styleId="PageNumber">
    <w:name w:val="page number"/>
    <w:basedOn w:val="DefaultParagraphFont"/>
    <w:semiHidden/>
  </w:style>
  <w:style w:type="paragraph" w:styleId="BodyTextIndent3">
    <w:name w:val="Body Text Indent 3"/>
    <w:basedOn w:val="Normal"/>
    <w:semiHidden/>
    <w:pPr>
      <w:spacing w:line="420" w:lineRule="auto"/>
      <w:ind w:firstLine="144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2000-08-17T17:54:00Z</cp:lastPrinted>
  <dcterms:created xsi:type="dcterms:W3CDTF">2017-04-04T18:47:00Z</dcterms:created>
  <dcterms:modified xsi:type="dcterms:W3CDTF">2017-04-04T18:47:00Z</dcterms:modified>
</cp:coreProperties>
</file>