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74F7F">
      <w:pPr>
        <w:pStyle w:val="Heading1"/>
        <w:spacing w:line="240" w:lineRule="auto"/>
        <w:ind w:left="1440" w:hanging="1440"/>
        <w:jc w:val="both"/>
        <w:rPr>
          <w:rFonts w:ascii="Bookman Old Style" w:hAnsi="Bookman Old Style"/>
          <w:b/>
          <w:sz w:val="26"/>
          <w:u w:val="none"/>
        </w:rPr>
      </w:pPr>
      <w:bookmarkStart w:id="0" w:name="_GoBack"/>
      <w:bookmarkEnd w:id="0"/>
      <w:r>
        <w:rPr>
          <w:rFonts w:ascii="Bookman Old Style" w:hAnsi="Bookman Old Style"/>
          <w:b/>
          <w:sz w:val="26"/>
          <w:u w:val="none"/>
        </w:rPr>
        <w:t>02.29</w:t>
      </w:r>
      <w:r>
        <w:rPr>
          <w:rFonts w:ascii="Bookman Old Style" w:hAnsi="Bookman Old Style"/>
          <w:b/>
          <w:sz w:val="26"/>
          <w:u w:val="none"/>
        </w:rPr>
        <w:tab/>
        <w:t>CLOSING INSTRUCTION — JURORS' COMMUNICATION WITH COURT</w:t>
      </w:r>
    </w:p>
    <w:p w:rsidR="00000000" w:rsidRDefault="00674F7F">
      <w:pPr>
        <w:tabs>
          <w:tab w:val="left" w:pos="-720"/>
        </w:tabs>
        <w:suppressAutoHyphens/>
        <w:spacing w:line="360" w:lineRule="auto"/>
        <w:jc w:val="left"/>
        <w:rPr>
          <w:rFonts w:ascii="Bookman Old Style" w:hAnsi="Bookman Old Style"/>
          <w:spacing w:val="-3"/>
          <w:sz w:val="26"/>
          <w:u w:val="single"/>
        </w:rPr>
      </w:pPr>
    </w:p>
    <w:p w:rsidR="00000000" w:rsidRDefault="00674F7F">
      <w:pPr>
        <w:pStyle w:val="BodyText3"/>
        <w:tabs>
          <w:tab w:val="left" w:pos="-720"/>
        </w:tabs>
        <w:spacing w:line="360" w:lineRule="auto"/>
        <w:rPr>
          <w:rFonts w:ascii="Bookman Old Style" w:hAnsi="Bookman Old Style"/>
          <w:sz w:val="26"/>
        </w:rPr>
      </w:pPr>
    </w:p>
    <w:p w:rsidR="00000000" w:rsidRDefault="00674F7F">
      <w:pPr>
        <w:pStyle w:val="BodyText3"/>
        <w:tabs>
          <w:tab w:val="left" w:pos="-720"/>
        </w:tabs>
        <w:spacing w:line="360" w:lineRule="auto"/>
        <w:rPr>
          <w:rFonts w:ascii="Bookman Old Style" w:hAnsi="Bookman Old Style"/>
          <w:sz w:val="26"/>
        </w:rPr>
      </w:pPr>
      <w:r>
        <w:rPr>
          <w:rFonts w:ascii="Bookman Old Style" w:hAnsi="Bookman Old Style"/>
          <w:sz w:val="26"/>
        </w:rPr>
        <w:t>If it becomes necessary during your deliberations to communicate with me, you may give the bailiff a note. The note should be signed by your foreperson or by one or more members of the jury and</w:t>
      </w:r>
      <w:r>
        <w:rPr>
          <w:rFonts w:ascii="Bookman Old Style" w:hAnsi="Bookman Old Style"/>
          <w:sz w:val="26"/>
        </w:rPr>
        <w:t xml:space="preserve"> should contain the date and time of the communication.  No member of the jury should ever communicate with me by any means other than a signed note. </w:t>
      </w:r>
    </w:p>
    <w:p w:rsidR="00000000" w:rsidRDefault="00674F7F">
      <w:pPr>
        <w:tabs>
          <w:tab w:val="left" w:pos="-720"/>
        </w:tabs>
        <w:suppressAutoHyphens/>
        <w:spacing w:line="360" w:lineRule="auto"/>
        <w:rPr>
          <w:rFonts w:ascii="Bookman Old Style" w:hAnsi="Bookman Old Style"/>
          <w:spacing w:val="-3"/>
          <w:sz w:val="26"/>
        </w:rPr>
      </w:pPr>
    </w:p>
    <w:p w:rsidR="00000000" w:rsidRDefault="00674F7F">
      <w:pPr>
        <w:tabs>
          <w:tab w:val="left" w:pos="-720"/>
        </w:tabs>
        <w:suppressAutoHyphens/>
        <w:spacing w:line="360" w:lineRule="auto"/>
        <w:rPr>
          <w:rFonts w:ascii="Bookman Old Style" w:hAnsi="Bookman Old Style"/>
          <w:spacing w:val="-3"/>
          <w:sz w:val="26"/>
        </w:rPr>
      </w:pPr>
      <w:r>
        <w:rPr>
          <w:rFonts w:ascii="Bookman Old Style" w:hAnsi="Bookman Old Style"/>
          <w:spacing w:val="-3"/>
          <w:sz w:val="26"/>
        </w:rPr>
        <w:t>Judges sometimes receive written questions from jurors during their deliberations.  Although I cannot al</w:t>
      </w:r>
      <w:r>
        <w:rPr>
          <w:rFonts w:ascii="Bookman Old Style" w:hAnsi="Bookman Old Style"/>
          <w:spacing w:val="-3"/>
          <w:sz w:val="26"/>
        </w:rPr>
        <w:t>ways answer those questions, if you desire to ask a question, you may write the question on a piece of paper and hand it to the bailiff.  A delay will occur prior to a response to your question, since I must first convene the attorneys for consideration of</w:t>
      </w:r>
      <w:r>
        <w:rPr>
          <w:rFonts w:ascii="Bookman Old Style" w:hAnsi="Bookman Old Style"/>
          <w:spacing w:val="-3"/>
          <w:sz w:val="26"/>
        </w:rPr>
        <w:t xml:space="preserve"> the question. </w:t>
      </w:r>
    </w:p>
    <w:p w:rsidR="00000000" w:rsidRDefault="00674F7F">
      <w:pPr>
        <w:pStyle w:val="BodyText3"/>
        <w:spacing w:line="360" w:lineRule="auto"/>
        <w:rPr>
          <w:rFonts w:ascii="Bookman Old Style" w:hAnsi="Bookman Old Style"/>
          <w:sz w:val="26"/>
        </w:rPr>
      </w:pPr>
    </w:p>
    <w:p w:rsidR="00000000" w:rsidRDefault="00674F7F">
      <w:pPr>
        <w:pStyle w:val="BodyText3"/>
        <w:spacing w:line="360" w:lineRule="auto"/>
        <w:rPr>
          <w:rFonts w:ascii="Bookman Old Style" w:hAnsi="Bookman Old Style"/>
          <w:sz w:val="26"/>
        </w:rPr>
      </w:pPr>
      <w:r>
        <w:rPr>
          <w:rFonts w:ascii="Bookman Old Style" w:hAnsi="Bookman Old Style"/>
          <w:sz w:val="26"/>
        </w:rPr>
        <w:t>The law prohibits the bailiff from answering questions about the case or providing you with any books or materials.  The bailiff is forbidden to communicate with any juror about the substance of the case.</w:t>
      </w:r>
    </w:p>
    <w:p w:rsidR="00000000" w:rsidRDefault="00674F7F">
      <w:pPr>
        <w:tabs>
          <w:tab w:val="left" w:pos="-720"/>
        </w:tabs>
        <w:suppressAutoHyphens/>
        <w:spacing w:line="360" w:lineRule="auto"/>
        <w:rPr>
          <w:rFonts w:ascii="Bookman Old Style" w:hAnsi="Bookman Old Style"/>
          <w:spacing w:val="-3"/>
          <w:sz w:val="26"/>
        </w:rPr>
      </w:pPr>
    </w:p>
    <w:p w:rsidR="00000000" w:rsidRDefault="00674F7F">
      <w:pPr>
        <w:pStyle w:val="BodyText3"/>
        <w:tabs>
          <w:tab w:val="left" w:pos="-720"/>
        </w:tabs>
        <w:spacing w:line="360" w:lineRule="auto"/>
        <w:rPr>
          <w:rFonts w:ascii="Bookman Old Style" w:hAnsi="Bookman Old Style"/>
          <w:sz w:val="26"/>
        </w:rPr>
      </w:pPr>
      <w:r>
        <w:rPr>
          <w:rFonts w:ascii="Bookman Old Style" w:hAnsi="Bookman Old Style"/>
          <w:sz w:val="26"/>
        </w:rPr>
        <w:t xml:space="preserve">If you would like to re-hear the </w:t>
      </w:r>
      <w:r>
        <w:rPr>
          <w:rFonts w:ascii="Bookman Old Style" w:hAnsi="Bookman Old Style"/>
          <w:sz w:val="26"/>
        </w:rPr>
        <w:t>testimony of a witness, you may send me a note, and I will decide whether you should hear the testimony again.  No new evidence will be presented.</w:t>
      </w:r>
    </w:p>
    <w:p w:rsidR="00000000" w:rsidRDefault="00674F7F">
      <w:pPr>
        <w:tabs>
          <w:tab w:val="left" w:pos="-720"/>
        </w:tabs>
        <w:suppressAutoHyphens/>
        <w:spacing w:line="360" w:lineRule="auto"/>
        <w:rPr>
          <w:rFonts w:ascii="Bookman Old Style" w:hAnsi="Bookman Old Style"/>
          <w:sz w:val="26"/>
        </w:rPr>
      </w:pPr>
    </w:p>
    <w:sectPr w:rsidR="00000000">
      <w:footerReference w:type="default" r:id="rId7"/>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4F7F">
      <w:r>
        <w:separator/>
      </w:r>
    </w:p>
  </w:endnote>
  <w:endnote w:type="continuationSeparator" w:id="0">
    <w:p w:rsidR="00000000" w:rsidRDefault="0067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Italic">
    <w:altName w:val="Bookman Old Style"/>
    <w:panose1 w:val="00000000000000000000"/>
    <w:charset w:val="00"/>
    <w:family w:val="roma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74F7F">
    <w:pPr>
      <w:pStyle w:val="Footer"/>
      <w:tabs>
        <w:tab w:val="clear" w:pos="8640"/>
        <w:tab w:val="right" w:pos="9360"/>
      </w:tabs>
      <w:rPr>
        <w:rFonts w:ascii="Bookman Old Style" w:hAnsi="Bookman Old Style"/>
        <w:sz w:val="26"/>
      </w:rPr>
    </w:pPr>
    <w:r>
      <w:rPr>
        <w:rFonts w:ascii="Bookman Old Style" w:hAnsi="Bookman Old Style"/>
        <w:sz w:val="26"/>
      </w:rPr>
      <w:t>Added 1999</w:t>
    </w:r>
    <w:r>
      <w:rPr>
        <w:rFonts w:ascii="Bookman Old Style" w:hAnsi="Bookman Old Style"/>
        <w:sz w:val="26"/>
      </w:rPr>
      <w:tab/>
    </w:r>
    <w:r>
      <w:rPr>
        <w:rFonts w:ascii="Bookman Old Style" w:hAnsi="Bookman Old Style"/>
        <w:sz w:val="26"/>
      </w:rPr>
      <w:tab/>
      <w:t>02.29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4F7F">
      <w:r>
        <w:separator/>
      </w:r>
    </w:p>
  </w:footnote>
  <w:footnote w:type="continuationSeparator" w:id="0">
    <w:p w:rsidR="00000000" w:rsidRDefault="00674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2F"/>
    <w:rsid w:val="001E322F"/>
    <w:rsid w:val="0067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rPr>
  </w:style>
  <w:style w:type="paragraph" w:styleId="Heading1">
    <w:name w:val="heading 1"/>
    <w:basedOn w:val="Normal"/>
    <w:next w:val="Normal"/>
    <w:qFormat/>
    <w:pPr>
      <w:keepNext/>
      <w:tabs>
        <w:tab w:val="left" w:pos="-720"/>
      </w:tabs>
      <w:suppressAutoHyphens/>
      <w:spacing w:line="480" w:lineRule="auto"/>
      <w:jc w:val="center"/>
      <w:outlineLvl w:val="0"/>
    </w:pPr>
    <w:rPr>
      <w:spacing w:val="-3"/>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tabs>
        <w:tab w:val="left" w:pos="-720"/>
        <w:tab w:val="left" w:pos="0"/>
      </w:tabs>
      <w:suppressAutoHyphens/>
    </w:pPr>
    <w:rPr>
      <w:rFonts w:ascii="Univers Italic" w:hAnsi="Univers Italic"/>
      <w:i/>
      <w:snapToGrid w:val="0"/>
      <w:spacing w:val="-2"/>
      <w:sz w:val="20"/>
    </w:rPr>
  </w:style>
  <w:style w:type="paragraph" w:customStyle="1" w:styleId="blocktext">
    <w:name w:val="blocktext"/>
    <w:basedOn w:val="Normal"/>
    <w:next w:val="Normal"/>
    <w:pPr>
      <w:ind w:left="720" w:hanging="720"/>
    </w:pPr>
  </w:style>
  <w:style w:type="paragraph" w:customStyle="1" w:styleId="quote">
    <w:name w:val="quote"/>
    <w:basedOn w:val="BodyText"/>
    <w:next w:val="Normal"/>
    <w:pPr>
      <w:ind w:left="1440" w:right="1440"/>
    </w:pPr>
  </w:style>
  <w:style w:type="paragraph" w:customStyle="1" w:styleId="minutequote">
    <w:name w:val="minutequote"/>
    <w:basedOn w:val="Normal"/>
    <w:next w:val="Normal"/>
    <w:pPr>
      <w:ind w:left="1440" w:right="720"/>
    </w:pPr>
  </w:style>
  <w:style w:type="paragraph" w:customStyle="1" w:styleId="blockquote">
    <w:name w:val="block quote"/>
    <w:basedOn w:val="Normal"/>
    <w:next w:val="BodyText2"/>
    <w:pPr>
      <w:suppressAutoHyphens/>
      <w:ind w:left="1440" w:right="1440"/>
    </w:pPr>
    <w:rPr>
      <w:rFonts w:ascii="Univers" w:hAnsi="Univers"/>
      <w:snapToGrid w:val="0"/>
      <w:spacing w:val="-2"/>
      <w:sz w:val="20"/>
    </w:rPr>
  </w:style>
  <w:style w:type="paragraph" w:styleId="BodyText2">
    <w:name w:val="Body Text 2"/>
    <w:basedOn w:val="Normal"/>
    <w:semiHidden/>
    <w:pPr>
      <w:widowControl w:val="0"/>
      <w:tabs>
        <w:tab w:val="left" w:pos="0"/>
        <w:tab w:val="left" w:pos="720"/>
      </w:tabs>
      <w:suppressAutoHyphens/>
    </w:pPr>
    <w:rPr>
      <w:rFonts w:ascii="Univers" w:hAnsi="Univers"/>
      <w:snapToGrid w:val="0"/>
      <w:spacing w:val="-2"/>
      <w:sz w:val="20"/>
    </w:rPr>
  </w:style>
  <w:style w:type="character" w:customStyle="1" w:styleId="Style2">
    <w:name w:val="Style2"/>
    <w:basedOn w:val="DefaultParagraphFont"/>
    <w:rPr>
      <w:strike/>
      <w:dstrike w:val="0"/>
      <w:spacing w:val="-2"/>
    </w:rPr>
  </w:style>
  <w:style w:type="paragraph" w:customStyle="1" w:styleId="Commentary">
    <w:name w:val="Commentary"/>
    <w:basedOn w:val="Normal"/>
    <w:next w:val="Normal"/>
    <w:pPr>
      <w:widowControl w:val="0"/>
      <w:tabs>
        <w:tab w:val="left" w:pos="-720"/>
        <w:tab w:val="left" w:pos="720"/>
      </w:tabs>
      <w:suppressAutoHyphens/>
    </w:pPr>
    <w:rPr>
      <w:rFonts w:ascii="Univers" w:hAnsi="Univers"/>
      <w:snapToGrid w:val="0"/>
      <w:spacing w:val="-2"/>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pPr>
      <w:suppressAutoHyphens/>
      <w:spacing w:line="420" w:lineRule="auto"/>
    </w:pPr>
    <w:rPr>
      <w:rFonts w:ascii="Courier New" w:hAnsi="Courier New"/>
      <w:spacing w:val="-3"/>
      <w:sz w:val="24"/>
    </w:r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rPr>
  </w:style>
  <w:style w:type="paragraph" w:styleId="Heading1">
    <w:name w:val="heading 1"/>
    <w:basedOn w:val="Normal"/>
    <w:next w:val="Normal"/>
    <w:qFormat/>
    <w:pPr>
      <w:keepNext/>
      <w:tabs>
        <w:tab w:val="left" w:pos="-720"/>
      </w:tabs>
      <w:suppressAutoHyphens/>
      <w:spacing w:line="480" w:lineRule="auto"/>
      <w:jc w:val="center"/>
      <w:outlineLvl w:val="0"/>
    </w:pPr>
    <w:rPr>
      <w:spacing w:val="-3"/>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tabs>
        <w:tab w:val="left" w:pos="-720"/>
        <w:tab w:val="left" w:pos="0"/>
      </w:tabs>
      <w:suppressAutoHyphens/>
    </w:pPr>
    <w:rPr>
      <w:rFonts w:ascii="Univers Italic" w:hAnsi="Univers Italic"/>
      <w:i/>
      <w:snapToGrid w:val="0"/>
      <w:spacing w:val="-2"/>
      <w:sz w:val="20"/>
    </w:rPr>
  </w:style>
  <w:style w:type="paragraph" w:customStyle="1" w:styleId="blocktext">
    <w:name w:val="blocktext"/>
    <w:basedOn w:val="Normal"/>
    <w:next w:val="Normal"/>
    <w:pPr>
      <w:ind w:left="720" w:hanging="720"/>
    </w:pPr>
  </w:style>
  <w:style w:type="paragraph" w:customStyle="1" w:styleId="quote">
    <w:name w:val="quote"/>
    <w:basedOn w:val="BodyText"/>
    <w:next w:val="Normal"/>
    <w:pPr>
      <w:ind w:left="1440" w:right="1440"/>
    </w:pPr>
  </w:style>
  <w:style w:type="paragraph" w:customStyle="1" w:styleId="minutequote">
    <w:name w:val="minutequote"/>
    <w:basedOn w:val="Normal"/>
    <w:next w:val="Normal"/>
    <w:pPr>
      <w:ind w:left="1440" w:right="720"/>
    </w:pPr>
  </w:style>
  <w:style w:type="paragraph" w:customStyle="1" w:styleId="blockquote">
    <w:name w:val="block quote"/>
    <w:basedOn w:val="Normal"/>
    <w:next w:val="BodyText2"/>
    <w:pPr>
      <w:suppressAutoHyphens/>
      <w:ind w:left="1440" w:right="1440"/>
    </w:pPr>
    <w:rPr>
      <w:rFonts w:ascii="Univers" w:hAnsi="Univers"/>
      <w:snapToGrid w:val="0"/>
      <w:spacing w:val="-2"/>
      <w:sz w:val="20"/>
    </w:rPr>
  </w:style>
  <w:style w:type="paragraph" w:styleId="BodyText2">
    <w:name w:val="Body Text 2"/>
    <w:basedOn w:val="Normal"/>
    <w:semiHidden/>
    <w:pPr>
      <w:widowControl w:val="0"/>
      <w:tabs>
        <w:tab w:val="left" w:pos="0"/>
        <w:tab w:val="left" w:pos="720"/>
      </w:tabs>
      <w:suppressAutoHyphens/>
    </w:pPr>
    <w:rPr>
      <w:rFonts w:ascii="Univers" w:hAnsi="Univers"/>
      <w:snapToGrid w:val="0"/>
      <w:spacing w:val="-2"/>
      <w:sz w:val="20"/>
    </w:rPr>
  </w:style>
  <w:style w:type="character" w:customStyle="1" w:styleId="Style2">
    <w:name w:val="Style2"/>
    <w:basedOn w:val="DefaultParagraphFont"/>
    <w:rPr>
      <w:strike/>
      <w:dstrike w:val="0"/>
      <w:spacing w:val="-2"/>
    </w:rPr>
  </w:style>
  <w:style w:type="paragraph" w:customStyle="1" w:styleId="Commentary">
    <w:name w:val="Commentary"/>
    <w:basedOn w:val="Normal"/>
    <w:next w:val="Normal"/>
    <w:pPr>
      <w:widowControl w:val="0"/>
      <w:tabs>
        <w:tab w:val="left" w:pos="-720"/>
        <w:tab w:val="left" w:pos="720"/>
      </w:tabs>
      <w:suppressAutoHyphens/>
    </w:pPr>
    <w:rPr>
      <w:rFonts w:ascii="Univers" w:hAnsi="Univers"/>
      <w:snapToGrid w:val="0"/>
      <w:spacing w:val="-2"/>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pPr>
      <w:suppressAutoHyphens/>
      <w:spacing w:line="420" w:lineRule="auto"/>
    </w:pPr>
    <w:rPr>
      <w:rFonts w:ascii="Courier New" w:hAnsi="Courier New"/>
      <w:spacing w:val="-3"/>
      <w:sz w:val="24"/>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vt:lpstr>
    </vt:vector>
  </TitlesOfParts>
  <Company>Alaska Court System</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Christine Johnson</dc:creator>
  <cp:keywords/>
  <cp:lastModifiedBy>Michael Merrington</cp:lastModifiedBy>
  <cp:revision>3</cp:revision>
  <cp:lastPrinted>2000-08-17T18:02:00Z</cp:lastPrinted>
  <dcterms:created xsi:type="dcterms:W3CDTF">2017-04-04T18:47:00Z</dcterms:created>
  <dcterms:modified xsi:type="dcterms:W3CDTF">2017-04-04T18:47:00Z</dcterms:modified>
</cp:coreProperties>
</file>