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86" w:rsidRPr="000731BF" w:rsidRDefault="00DE7B86" w:rsidP="000731BF">
      <w:pPr>
        <w:pStyle w:val="OmniPage7"/>
        <w:tabs>
          <w:tab w:val="left" w:pos="1505"/>
          <w:tab w:val="right" w:pos="7472"/>
        </w:tabs>
        <w:spacing w:line="360" w:lineRule="auto"/>
        <w:jc w:val="both"/>
        <w:rPr>
          <w:rFonts w:ascii="Bookman Old Style" w:hAnsi="Bookman Old Style"/>
          <w:b/>
          <w:bCs/>
          <w:sz w:val="26"/>
        </w:rPr>
      </w:pPr>
      <w:bookmarkStart w:id="0" w:name="_GoBack"/>
      <w:bookmarkEnd w:id="0"/>
      <w:r w:rsidRPr="000731BF">
        <w:rPr>
          <w:rFonts w:ascii="Bookman Old Style" w:hAnsi="Bookman Old Style"/>
          <w:b/>
          <w:bCs/>
          <w:sz w:val="26"/>
        </w:rPr>
        <w:t>03.04A</w:t>
      </w:r>
      <w:r w:rsidRPr="000731BF">
        <w:rPr>
          <w:rFonts w:ascii="Bookman Old Style" w:hAnsi="Bookman Old Style"/>
          <w:b/>
          <w:bCs/>
          <w:sz w:val="26"/>
        </w:rPr>
        <w:tab/>
        <w:t>VIOLATION OF STATUTE – NEGLIGENCE PER SE</w:t>
      </w:r>
    </w:p>
    <w:p w:rsidR="00DE7B86" w:rsidRDefault="00DE7B86" w:rsidP="000731BF">
      <w:pPr>
        <w:spacing w:line="360" w:lineRule="auto"/>
        <w:jc w:val="both"/>
        <w:rPr>
          <w:rFonts w:ascii="Bookman Old Style" w:hAnsi="Bookman Old Style"/>
          <w:sz w:val="26"/>
        </w:rPr>
      </w:pPr>
    </w:p>
    <w:p w:rsidR="00DE7B86" w:rsidRDefault="00621C4F" w:rsidP="000731BF">
      <w:pPr>
        <w:pStyle w:val="OmniPage8"/>
        <w:tabs>
          <w:tab w:val="left" w:pos="180"/>
          <w:tab w:val="left" w:pos="7380"/>
        </w:tabs>
        <w:spacing w:line="360" w:lineRule="auto"/>
        <w:jc w:val="both"/>
        <w:rPr>
          <w:rFonts w:ascii="Bookman Old Style" w:hAnsi="Bookman Old Style"/>
          <w:sz w:val="26"/>
        </w:rPr>
      </w:pPr>
      <w:r>
        <w:rPr>
          <w:rFonts w:ascii="Bookman Old Style" w:hAnsi="Bookman Old Style"/>
          <w:sz w:val="26"/>
        </w:rPr>
        <w:t>A</w:t>
      </w:r>
      <w:r w:rsidR="00DE7B86">
        <w:rPr>
          <w:rFonts w:ascii="Bookman Old Style" w:hAnsi="Bookman Old Style"/>
          <w:sz w:val="26"/>
        </w:rPr>
        <w:t xml:space="preserve"> </w:t>
      </w:r>
      <w:r>
        <w:rPr>
          <w:rFonts w:ascii="Bookman Old Style" w:hAnsi="Bookman Old Style"/>
          <w:sz w:val="26"/>
        </w:rPr>
        <w:t xml:space="preserve">[state </w:t>
      </w:r>
      <w:r w:rsidR="00DE7B86">
        <w:rPr>
          <w:rFonts w:ascii="Bookman Old Style" w:hAnsi="Bookman Old Style"/>
          <w:sz w:val="26"/>
        </w:rPr>
        <w:t>law</w:t>
      </w:r>
      <w:r>
        <w:rPr>
          <w:rFonts w:ascii="Bookman Old Style" w:hAnsi="Bookman Old Style"/>
          <w:sz w:val="26"/>
        </w:rPr>
        <w:t>] [municipal ordinance]</w:t>
      </w:r>
      <w:r w:rsidR="00DE7B86">
        <w:rPr>
          <w:rFonts w:ascii="Bookman Old Style" w:hAnsi="Bookman Old Style"/>
          <w:sz w:val="26"/>
        </w:rPr>
        <w:t xml:space="preserve"> provides:  </w:t>
      </w:r>
    </w:p>
    <w:p w:rsidR="00DE7B86" w:rsidRDefault="00DE7B86" w:rsidP="000731BF">
      <w:pPr>
        <w:pStyle w:val="OmniPage8"/>
        <w:tabs>
          <w:tab w:val="left" w:pos="180"/>
          <w:tab w:val="left" w:pos="7380"/>
        </w:tabs>
        <w:spacing w:line="360" w:lineRule="auto"/>
        <w:jc w:val="both"/>
        <w:rPr>
          <w:rFonts w:ascii="Bookman Old Style" w:hAnsi="Bookman Old Style"/>
          <w:sz w:val="26"/>
        </w:rPr>
      </w:pPr>
    </w:p>
    <w:p w:rsidR="00DE7B86" w:rsidRDefault="00DE7B86" w:rsidP="000731BF">
      <w:pPr>
        <w:pStyle w:val="OmniPage8"/>
        <w:tabs>
          <w:tab w:val="left" w:pos="7380"/>
        </w:tabs>
        <w:spacing w:line="360" w:lineRule="auto"/>
        <w:ind w:left="600" w:hanging="600"/>
        <w:jc w:val="both"/>
        <w:rPr>
          <w:rFonts w:ascii="Bookman Old Style" w:hAnsi="Bookman Old Style"/>
          <w:sz w:val="26"/>
        </w:rPr>
      </w:pPr>
      <w:r>
        <w:rPr>
          <w:rFonts w:ascii="Bookman Old Style" w:hAnsi="Bookman Old Style"/>
          <w:sz w:val="26"/>
        </w:rPr>
        <w:tab/>
        <w:t>[Quote applicable statute, regulation, or ordinance.]</w:t>
      </w:r>
    </w:p>
    <w:p w:rsidR="00DE7B86" w:rsidRDefault="00DE7B86" w:rsidP="000731BF">
      <w:pPr>
        <w:pStyle w:val="OmniPage7"/>
        <w:spacing w:line="360" w:lineRule="auto"/>
        <w:jc w:val="both"/>
        <w:rPr>
          <w:rFonts w:ascii="Bookman Old Style" w:hAnsi="Bookman Old Style"/>
          <w:sz w:val="26"/>
        </w:rPr>
      </w:pPr>
    </w:p>
    <w:p w:rsidR="00DE7B86" w:rsidRDefault="00DE7B86" w:rsidP="000731BF">
      <w:pPr>
        <w:pStyle w:val="OmniPage7"/>
        <w:spacing w:line="360" w:lineRule="auto"/>
        <w:jc w:val="both"/>
        <w:rPr>
          <w:rFonts w:ascii="Bookman Old Style" w:hAnsi="Bookman Old Style"/>
          <w:sz w:val="26"/>
        </w:rPr>
      </w:pPr>
      <w:r>
        <w:rPr>
          <w:rFonts w:ascii="Bookman Old Style" w:hAnsi="Bookman Old Style"/>
          <w:sz w:val="26"/>
        </w:rPr>
        <w:t xml:space="preserve">If you find that </w:t>
      </w:r>
      <w:r w:rsidR="00132E45">
        <w:rPr>
          <w:rFonts w:ascii="Bookman Old Style" w:hAnsi="Bookman Old Style"/>
          <w:sz w:val="26"/>
        </w:rPr>
        <w:t>the d</w:t>
      </w:r>
      <w:r w:rsidR="006C19B3">
        <w:rPr>
          <w:rFonts w:ascii="Bookman Old Style" w:hAnsi="Bookman Old Style"/>
          <w:sz w:val="26"/>
        </w:rPr>
        <w:t>efendant</w:t>
      </w:r>
      <w:r>
        <w:rPr>
          <w:rFonts w:ascii="Bookman Old Style" w:hAnsi="Bookman Old Style"/>
          <w:sz w:val="26"/>
        </w:rPr>
        <w:t xml:space="preserve"> violated this law, then yo</w:t>
      </w:r>
      <w:r w:rsidR="006C19B3">
        <w:rPr>
          <w:rFonts w:ascii="Bookman Old Style" w:hAnsi="Bookman Old Style"/>
          <w:sz w:val="26"/>
        </w:rPr>
        <w:t xml:space="preserve">u must find </w:t>
      </w:r>
      <w:r w:rsidR="00382797">
        <w:rPr>
          <w:rFonts w:ascii="Bookman Old Style" w:hAnsi="Bookman Old Style"/>
          <w:sz w:val="26"/>
        </w:rPr>
        <w:t>that [he][she]</w:t>
      </w:r>
      <w:r w:rsidR="001317F9">
        <w:rPr>
          <w:rFonts w:ascii="Bookman Old Style" w:hAnsi="Bookman Old Style"/>
          <w:sz w:val="26"/>
        </w:rPr>
        <w:t xml:space="preserve"> was negligent,</w:t>
      </w:r>
      <w:r w:rsidR="006C19B3">
        <w:rPr>
          <w:rFonts w:ascii="Bookman Old Style" w:hAnsi="Bookman Old Style"/>
          <w:sz w:val="26"/>
        </w:rPr>
        <w:t xml:space="preserve"> </w:t>
      </w:r>
      <w:r>
        <w:rPr>
          <w:rFonts w:ascii="Bookman Old Style" w:hAnsi="Bookman Old Style"/>
          <w:sz w:val="26"/>
        </w:rPr>
        <w:t>unless you find</w:t>
      </w:r>
      <w:r w:rsidRPr="000D7A9D">
        <w:rPr>
          <w:rFonts w:ascii="Bookman Old Style" w:hAnsi="Bookman Old Style"/>
          <w:sz w:val="26"/>
        </w:rPr>
        <w:t xml:space="preserve"> </w:t>
      </w:r>
      <w:r>
        <w:rPr>
          <w:rFonts w:ascii="Bookman Old Style" w:hAnsi="Bookman Old Style"/>
          <w:sz w:val="26"/>
        </w:rPr>
        <w:t xml:space="preserve">that the violation is excused.   </w:t>
      </w:r>
    </w:p>
    <w:p w:rsidR="00DE7B86" w:rsidRDefault="00DE7B86" w:rsidP="000731BF">
      <w:pPr>
        <w:pStyle w:val="OmniPage7"/>
        <w:spacing w:line="360" w:lineRule="auto"/>
        <w:jc w:val="both"/>
        <w:rPr>
          <w:rFonts w:ascii="Bookman Old Style" w:hAnsi="Bookman Old Style"/>
          <w:sz w:val="26"/>
        </w:rPr>
      </w:pPr>
    </w:p>
    <w:p w:rsidR="00DE7B86" w:rsidRDefault="00DE7B86" w:rsidP="000731BF">
      <w:pPr>
        <w:pStyle w:val="OmniPage8"/>
        <w:spacing w:line="360" w:lineRule="auto"/>
        <w:jc w:val="both"/>
        <w:rPr>
          <w:rFonts w:ascii="Bookman Old Style" w:hAnsi="Bookman Old Style"/>
          <w:sz w:val="26"/>
        </w:rPr>
      </w:pPr>
      <w:r>
        <w:rPr>
          <w:rFonts w:ascii="Bookman Old Style" w:hAnsi="Bookman Old Style"/>
          <w:sz w:val="26"/>
        </w:rPr>
        <w:t>The violation i</w:t>
      </w:r>
      <w:r w:rsidR="00621C4F">
        <w:rPr>
          <w:rFonts w:ascii="Bookman Old Style" w:hAnsi="Bookman Old Style"/>
          <w:sz w:val="26"/>
        </w:rPr>
        <w:t>s excused if</w:t>
      </w:r>
      <w:r>
        <w:rPr>
          <w:rFonts w:ascii="Bookman Old Style" w:hAnsi="Bookman Old Style"/>
          <w:sz w:val="26"/>
        </w:rPr>
        <w:t>:</w:t>
      </w:r>
    </w:p>
    <w:p w:rsidR="00DE7B86" w:rsidRDefault="00DE7B86" w:rsidP="000731BF">
      <w:pPr>
        <w:pStyle w:val="OmniPage8"/>
        <w:spacing w:line="360" w:lineRule="auto"/>
        <w:jc w:val="both"/>
        <w:rPr>
          <w:rFonts w:ascii="Bookman Old Style" w:hAnsi="Bookman Old Style"/>
          <w:sz w:val="26"/>
        </w:rPr>
      </w:pPr>
    </w:p>
    <w:p w:rsidR="00DE7B86" w:rsidRDefault="006C19B3" w:rsidP="000731BF">
      <w:pPr>
        <w:pStyle w:val="OmniPage8"/>
        <w:tabs>
          <w:tab w:val="left" w:pos="1440"/>
          <w:tab w:val="left" w:pos="2375"/>
          <w:tab w:val="left" w:pos="4113"/>
          <w:tab w:val="left" w:pos="5010"/>
          <w:tab w:val="left" w:pos="6887"/>
          <w:tab w:val="left" w:pos="8356"/>
          <w:tab w:val="left" w:pos="9090"/>
          <w:tab w:val="right" w:pos="9626"/>
        </w:tabs>
        <w:spacing w:line="360" w:lineRule="auto"/>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the defendant</w:t>
      </w:r>
      <w:r w:rsidR="00DE7B86">
        <w:rPr>
          <w:rFonts w:ascii="Bookman Old Style" w:hAnsi="Bookman Old Style"/>
          <w:sz w:val="26"/>
        </w:rPr>
        <w:t xml:space="preserve"> lacked the c</w:t>
      </w:r>
      <w:r w:rsidR="005944B3">
        <w:rPr>
          <w:rFonts w:ascii="Bookman Old Style" w:hAnsi="Bookman Old Style"/>
          <w:sz w:val="26"/>
        </w:rPr>
        <w:t>apacity to comply with the law;</w:t>
      </w:r>
    </w:p>
    <w:p w:rsidR="00DE7B86" w:rsidRDefault="00DE7B86" w:rsidP="000731BF">
      <w:pPr>
        <w:pStyle w:val="OmniPage8"/>
        <w:tabs>
          <w:tab w:val="left" w:pos="1440"/>
        </w:tabs>
        <w:spacing w:line="360" w:lineRule="auto"/>
        <w:ind w:left="720" w:hanging="720"/>
        <w:jc w:val="both"/>
        <w:rPr>
          <w:rFonts w:ascii="Bookman Old Style" w:hAnsi="Bookman Old Style"/>
          <w:sz w:val="26"/>
        </w:rPr>
      </w:pPr>
    </w:p>
    <w:p w:rsidR="00DE7B86" w:rsidRDefault="006C19B3" w:rsidP="000731BF">
      <w:pPr>
        <w:pStyle w:val="OmniPage8"/>
        <w:tabs>
          <w:tab w:val="left" w:pos="1440"/>
        </w:tabs>
        <w:spacing w:line="360" w:lineRule="auto"/>
        <w:ind w:left="720" w:hanging="720"/>
        <w:jc w:val="both"/>
        <w:rPr>
          <w:rFonts w:ascii="Bookman Old Style" w:hAnsi="Bookman Old Style"/>
          <w:sz w:val="26"/>
        </w:rPr>
      </w:pPr>
      <w:r>
        <w:rPr>
          <w:rFonts w:ascii="Bookman Old Style" w:hAnsi="Bookman Old Style"/>
          <w:sz w:val="26"/>
        </w:rPr>
        <w:t xml:space="preserve">2. </w:t>
      </w:r>
      <w:r>
        <w:rPr>
          <w:rFonts w:ascii="Bookman Old Style" w:hAnsi="Bookman Old Style"/>
          <w:sz w:val="26"/>
        </w:rPr>
        <w:tab/>
      </w:r>
      <w:r w:rsidR="00621C4F">
        <w:rPr>
          <w:rFonts w:ascii="Bookman Old Style" w:hAnsi="Bookman Old Style"/>
          <w:sz w:val="26"/>
        </w:rPr>
        <w:t xml:space="preserve">the </w:t>
      </w:r>
      <w:r w:rsidR="00DE7B86">
        <w:rPr>
          <w:rFonts w:ascii="Bookman Old Style" w:hAnsi="Bookman Old Style"/>
          <w:sz w:val="26"/>
        </w:rPr>
        <w:t>defendan</w:t>
      </w:r>
      <w:r>
        <w:rPr>
          <w:rFonts w:ascii="Bookman Old Style" w:hAnsi="Bookman Old Style"/>
          <w:sz w:val="26"/>
        </w:rPr>
        <w:t>t</w:t>
      </w:r>
      <w:r w:rsidR="00DE7B86">
        <w:rPr>
          <w:rFonts w:ascii="Bookman Old Style" w:hAnsi="Bookman Old Style"/>
          <w:sz w:val="26"/>
        </w:rPr>
        <w:t xml:space="preserve"> did not know and </w:t>
      </w:r>
      <w:r w:rsidR="00DE7B86" w:rsidRPr="00DA36AB">
        <w:rPr>
          <w:rFonts w:ascii="Bookman Old Style" w:hAnsi="Bookman Old Style"/>
          <w:sz w:val="26"/>
        </w:rPr>
        <w:t>should not have known</w:t>
      </w:r>
      <w:r w:rsidR="00DE7B86">
        <w:rPr>
          <w:rFonts w:ascii="Bookman Old Style" w:hAnsi="Bookman Old Style"/>
          <w:sz w:val="26"/>
        </w:rPr>
        <w:t xml:space="preserve"> that [he] </w:t>
      </w:r>
      <w:r w:rsidR="005944B3">
        <w:rPr>
          <w:rFonts w:ascii="Bookman Old Style" w:hAnsi="Bookman Old Style"/>
          <w:sz w:val="26"/>
        </w:rPr>
        <w:t>[she] needed to follow the law;</w:t>
      </w:r>
    </w:p>
    <w:p w:rsidR="00DE7B86" w:rsidRDefault="00DE7B86" w:rsidP="000731BF">
      <w:pPr>
        <w:pStyle w:val="OmniPage8"/>
        <w:tabs>
          <w:tab w:val="left" w:pos="1440"/>
        </w:tabs>
        <w:spacing w:line="360" w:lineRule="auto"/>
        <w:ind w:left="720" w:hanging="720"/>
        <w:jc w:val="both"/>
        <w:rPr>
          <w:rFonts w:ascii="Bookman Old Style" w:hAnsi="Bookman Old Style"/>
          <w:sz w:val="26"/>
        </w:rPr>
      </w:pPr>
    </w:p>
    <w:p w:rsidR="00DE7B86" w:rsidRDefault="006C19B3" w:rsidP="000731BF">
      <w:pPr>
        <w:pStyle w:val="OmniPage8"/>
        <w:tabs>
          <w:tab w:val="left" w:pos="1440"/>
        </w:tabs>
        <w:spacing w:line="360" w:lineRule="auto"/>
        <w:ind w:left="720" w:hanging="720"/>
        <w:jc w:val="both"/>
        <w:rPr>
          <w:rFonts w:ascii="Bookman Old Style" w:hAnsi="Bookman Old Style"/>
          <w:sz w:val="26"/>
        </w:rPr>
      </w:pPr>
      <w:r>
        <w:rPr>
          <w:rFonts w:ascii="Bookman Old Style" w:hAnsi="Bookman Old Style"/>
          <w:sz w:val="26"/>
        </w:rPr>
        <w:t xml:space="preserve">3. </w:t>
      </w:r>
      <w:r>
        <w:rPr>
          <w:rFonts w:ascii="Bookman Old Style" w:hAnsi="Bookman Old Style"/>
          <w:sz w:val="26"/>
        </w:rPr>
        <w:tab/>
      </w:r>
      <w:r w:rsidR="00621C4F">
        <w:rPr>
          <w:rFonts w:ascii="Bookman Old Style" w:hAnsi="Bookman Old Style"/>
          <w:sz w:val="26"/>
        </w:rPr>
        <w:t xml:space="preserve">the </w:t>
      </w:r>
      <w:r>
        <w:rPr>
          <w:rFonts w:ascii="Bookman Old Style" w:hAnsi="Bookman Old Style"/>
          <w:sz w:val="26"/>
        </w:rPr>
        <w:t xml:space="preserve">defendant </w:t>
      </w:r>
      <w:r w:rsidR="00DE7B86">
        <w:rPr>
          <w:rFonts w:ascii="Bookman Old Style" w:hAnsi="Bookman Old Style"/>
          <w:sz w:val="26"/>
        </w:rPr>
        <w:t>was unable after reasonab</w:t>
      </w:r>
      <w:r w:rsidR="005944B3">
        <w:rPr>
          <w:rFonts w:ascii="Bookman Old Style" w:hAnsi="Bookman Old Style"/>
          <w:sz w:val="26"/>
        </w:rPr>
        <w:t>le care to comply with the law;</w:t>
      </w:r>
    </w:p>
    <w:p w:rsidR="00DE7B86" w:rsidRDefault="00DE7B86" w:rsidP="000731BF">
      <w:pPr>
        <w:pStyle w:val="OmniPage8"/>
        <w:tabs>
          <w:tab w:val="left" w:pos="1440"/>
        </w:tabs>
        <w:spacing w:line="360" w:lineRule="auto"/>
        <w:ind w:left="720" w:hanging="720"/>
        <w:jc w:val="both"/>
        <w:rPr>
          <w:rFonts w:ascii="Bookman Old Style" w:hAnsi="Bookman Old Style"/>
          <w:sz w:val="26"/>
        </w:rPr>
      </w:pPr>
    </w:p>
    <w:p w:rsidR="00DE7B86" w:rsidRDefault="006C19B3" w:rsidP="000731BF">
      <w:pPr>
        <w:pStyle w:val="OmniPage8"/>
        <w:tabs>
          <w:tab w:val="left" w:pos="1440"/>
        </w:tabs>
        <w:spacing w:line="360" w:lineRule="auto"/>
        <w:ind w:left="720" w:hanging="720"/>
        <w:jc w:val="both"/>
        <w:rPr>
          <w:rFonts w:ascii="Bookman Old Style" w:hAnsi="Bookman Old Style"/>
          <w:sz w:val="26"/>
        </w:rPr>
      </w:pPr>
      <w:r>
        <w:rPr>
          <w:rFonts w:ascii="Bookman Old Style" w:hAnsi="Bookman Old Style"/>
          <w:sz w:val="26"/>
        </w:rPr>
        <w:t xml:space="preserve">4. </w:t>
      </w:r>
      <w:r>
        <w:rPr>
          <w:rFonts w:ascii="Bookman Old Style" w:hAnsi="Bookman Old Style"/>
          <w:sz w:val="26"/>
        </w:rPr>
        <w:tab/>
      </w:r>
      <w:r w:rsidR="00621C4F">
        <w:rPr>
          <w:rFonts w:ascii="Bookman Old Style" w:hAnsi="Bookman Old Style"/>
          <w:sz w:val="26"/>
        </w:rPr>
        <w:t xml:space="preserve">the </w:t>
      </w:r>
      <w:r>
        <w:rPr>
          <w:rFonts w:ascii="Bookman Old Style" w:hAnsi="Bookman Old Style"/>
          <w:sz w:val="26"/>
        </w:rPr>
        <w:t>defendant</w:t>
      </w:r>
      <w:r w:rsidR="00DE7B86">
        <w:rPr>
          <w:rFonts w:ascii="Bookman Old Style" w:hAnsi="Bookman Old Style"/>
          <w:sz w:val="26"/>
        </w:rPr>
        <w:t xml:space="preserve"> faced an emergency not caused by [his] [her] own misc</w:t>
      </w:r>
      <w:r w:rsidR="005944B3">
        <w:rPr>
          <w:rFonts w:ascii="Bookman Old Style" w:hAnsi="Bookman Old Style"/>
          <w:sz w:val="26"/>
        </w:rPr>
        <w:t>onduct;</w:t>
      </w:r>
    </w:p>
    <w:p w:rsidR="00DE7B86" w:rsidRDefault="00DE7B86" w:rsidP="000731BF">
      <w:pPr>
        <w:pStyle w:val="OmniPage8"/>
        <w:tabs>
          <w:tab w:val="left" w:pos="1440"/>
        </w:tabs>
        <w:spacing w:line="360" w:lineRule="auto"/>
        <w:ind w:left="720" w:hanging="720"/>
        <w:jc w:val="both"/>
        <w:rPr>
          <w:rFonts w:ascii="Bookman Old Style" w:hAnsi="Bookman Old Style"/>
          <w:sz w:val="26"/>
        </w:rPr>
      </w:pPr>
    </w:p>
    <w:p w:rsidR="00DE7B86" w:rsidRDefault="00DE7B86" w:rsidP="000731BF">
      <w:pPr>
        <w:pStyle w:val="OmniPage8"/>
        <w:tabs>
          <w:tab w:val="left" w:pos="1440"/>
        </w:tabs>
        <w:spacing w:line="360" w:lineRule="auto"/>
        <w:ind w:left="720" w:hanging="720"/>
        <w:jc w:val="both"/>
        <w:rPr>
          <w:rFonts w:ascii="Bookman Old Style" w:hAnsi="Bookman Old Style"/>
          <w:sz w:val="26"/>
        </w:rPr>
      </w:pPr>
      <w:r>
        <w:rPr>
          <w:rFonts w:ascii="Bookman Old Style" w:hAnsi="Bookman Old Style"/>
          <w:sz w:val="26"/>
        </w:rPr>
        <w:t xml:space="preserve">5. </w:t>
      </w:r>
      <w:r>
        <w:rPr>
          <w:rFonts w:ascii="Bookman Old Style" w:hAnsi="Bookman Old Style"/>
          <w:sz w:val="26"/>
        </w:rPr>
        <w:tab/>
        <w:t>compliance with the law would have created a greater risk of har</w:t>
      </w:r>
      <w:r w:rsidR="006C19B3">
        <w:rPr>
          <w:rFonts w:ascii="Bookman Old Style" w:hAnsi="Bookman Old Style"/>
          <w:sz w:val="26"/>
        </w:rPr>
        <w:t xml:space="preserve">m to the plaintiff </w:t>
      </w:r>
      <w:r>
        <w:rPr>
          <w:rFonts w:ascii="Bookman Old Style" w:hAnsi="Bookman Old Style"/>
          <w:sz w:val="26"/>
        </w:rPr>
        <w:t>o</w:t>
      </w:r>
      <w:r w:rsidR="006C19B3">
        <w:rPr>
          <w:rFonts w:ascii="Bookman Old Style" w:hAnsi="Bookman Old Style"/>
          <w:sz w:val="26"/>
        </w:rPr>
        <w:t>r to others than noncompli</w:t>
      </w:r>
      <w:r w:rsidR="005944B3">
        <w:rPr>
          <w:rFonts w:ascii="Bookman Old Style" w:hAnsi="Bookman Old Style"/>
          <w:sz w:val="26"/>
        </w:rPr>
        <w:t>ance; or</w:t>
      </w:r>
    </w:p>
    <w:p w:rsidR="00DE7B86" w:rsidRDefault="00DE7B86" w:rsidP="000731BF">
      <w:pPr>
        <w:spacing w:line="360" w:lineRule="auto"/>
        <w:ind w:left="720" w:hanging="720"/>
        <w:jc w:val="both"/>
        <w:rPr>
          <w:rFonts w:ascii="Bookman Old Style" w:hAnsi="Bookman Old Style"/>
          <w:sz w:val="26"/>
        </w:rPr>
      </w:pPr>
    </w:p>
    <w:p w:rsidR="00DE7B86" w:rsidRDefault="00DE7B86" w:rsidP="000731BF">
      <w:pPr>
        <w:pStyle w:val="OmniPage8"/>
        <w:tabs>
          <w:tab w:val="left" w:pos="1440"/>
        </w:tabs>
        <w:spacing w:line="360" w:lineRule="auto"/>
        <w:ind w:left="720" w:hanging="720"/>
        <w:jc w:val="both"/>
        <w:rPr>
          <w:rFonts w:ascii="Bookman Old Style" w:hAnsi="Bookman Old Style"/>
          <w:sz w:val="26"/>
        </w:rPr>
      </w:pPr>
      <w:r>
        <w:rPr>
          <w:rFonts w:ascii="Bookman Old Style" w:hAnsi="Bookman Old Style"/>
          <w:sz w:val="26"/>
        </w:rPr>
        <w:t xml:space="preserve">6. </w:t>
      </w:r>
      <w:r>
        <w:rPr>
          <w:rFonts w:ascii="Bookman Old Style" w:hAnsi="Bookman Old Style"/>
          <w:sz w:val="26"/>
        </w:rPr>
        <w:tab/>
        <w:t>the meaning of the law was obscure or unreasonable and the</w:t>
      </w:r>
      <w:r w:rsidR="006C19B3">
        <w:rPr>
          <w:rFonts w:ascii="Bookman Old Style" w:hAnsi="Bookman Old Style"/>
          <w:sz w:val="26"/>
        </w:rPr>
        <w:t xml:space="preserve"> defendant</w:t>
      </w:r>
      <w:r>
        <w:rPr>
          <w:rFonts w:ascii="Bookman Old Style" w:hAnsi="Bookman Old Style"/>
          <w:sz w:val="26"/>
        </w:rPr>
        <w:t xml:space="preserve"> acted with reasonable </w:t>
      </w:r>
      <w:r w:rsidR="006C19B3">
        <w:rPr>
          <w:rFonts w:ascii="Bookman Old Style" w:hAnsi="Bookman Old Style"/>
          <w:sz w:val="26"/>
        </w:rPr>
        <w:t>care in attempting to obey it.</w:t>
      </w:r>
    </w:p>
    <w:p w:rsidR="00DE7B86" w:rsidRDefault="00DE7B86" w:rsidP="000731BF">
      <w:pPr>
        <w:spacing w:line="360" w:lineRule="auto"/>
        <w:jc w:val="both"/>
        <w:rPr>
          <w:rFonts w:ascii="Bookman Old Style" w:hAnsi="Bookman Old Style"/>
          <w:sz w:val="26"/>
        </w:rPr>
      </w:pPr>
    </w:p>
    <w:p w:rsidR="006C19B3" w:rsidRDefault="006C19B3" w:rsidP="000731BF">
      <w:pPr>
        <w:pStyle w:val="OmniPage8"/>
        <w:spacing w:line="360" w:lineRule="auto"/>
        <w:jc w:val="both"/>
        <w:rPr>
          <w:rFonts w:ascii="Bookman Old Style" w:hAnsi="Bookman Old Style"/>
          <w:sz w:val="26"/>
        </w:rPr>
      </w:pPr>
      <w:r>
        <w:rPr>
          <w:rFonts w:ascii="Bookman Old Style" w:hAnsi="Bookman Old Style"/>
          <w:i/>
          <w:sz w:val="26"/>
        </w:rPr>
        <w:lastRenderedPageBreak/>
        <w:t xml:space="preserve">Option 1: </w:t>
      </w:r>
      <w:r>
        <w:rPr>
          <w:rFonts w:ascii="Bookman Old Style" w:hAnsi="Bookman Old Style"/>
          <w:sz w:val="26"/>
        </w:rPr>
        <w:t xml:space="preserve">If you find that the defendant </w:t>
      </w:r>
      <w:r w:rsidR="00382797">
        <w:rPr>
          <w:rFonts w:ascii="Bookman Old Style" w:hAnsi="Bookman Old Style"/>
          <w:sz w:val="26"/>
        </w:rPr>
        <w:t xml:space="preserve">complied with </w:t>
      </w:r>
      <w:r>
        <w:rPr>
          <w:rFonts w:ascii="Bookman Old Style" w:hAnsi="Bookman Old Style"/>
          <w:sz w:val="26"/>
        </w:rPr>
        <w:t>th</w:t>
      </w:r>
      <w:r w:rsidR="00382797">
        <w:rPr>
          <w:rFonts w:ascii="Bookman Old Style" w:hAnsi="Bookman Old Style"/>
          <w:sz w:val="26"/>
        </w:rPr>
        <w:t>is</w:t>
      </w:r>
      <w:r>
        <w:rPr>
          <w:rFonts w:ascii="Bookman Old Style" w:hAnsi="Bookman Old Style"/>
          <w:sz w:val="26"/>
        </w:rPr>
        <w:t xml:space="preserve"> law [or that </w:t>
      </w:r>
      <w:r w:rsidR="00382797">
        <w:rPr>
          <w:rFonts w:ascii="Bookman Old Style" w:hAnsi="Bookman Old Style"/>
          <w:sz w:val="26"/>
        </w:rPr>
        <w:t>any</w:t>
      </w:r>
      <w:r>
        <w:rPr>
          <w:rFonts w:ascii="Bookman Old Style" w:hAnsi="Bookman Old Style"/>
          <w:sz w:val="26"/>
        </w:rPr>
        <w:t xml:space="preserve"> violation was excused], you must </w:t>
      </w:r>
      <w:r w:rsidR="00AB2384">
        <w:rPr>
          <w:rFonts w:ascii="Bookman Old Style" w:hAnsi="Bookman Old Style"/>
          <w:sz w:val="26"/>
        </w:rPr>
        <w:t>find the defendant</w:t>
      </w:r>
      <w:r w:rsidR="00DE7B86">
        <w:rPr>
          <w:rFonts w:ascii="Bookman Old Style" w:hAnsi="Bookman Old Style"/>
          <w:sz w:val="26"/>
        </w:rPr>
        <w:t xml:space="preserve"> was not negligent</w:t>
      </w:r>
      <w:r>
        <w:rPr>
          <w:rFonts w:ascii="Bookman Old Style" w:hAnsi="Bookman Old Style"/>
          <w:sz w:val="26"/>
        </w:rPr>
        <w:t>.</w:t>
      </w:r>
      <w:r w:rsidR="00DE7B86">
        <w:rPr>
          <w:rFonts w:ascii="Bookman Old Style" w:hAnsi="Bookman Old Style"/>
          <w:sz w:val="26"/>
        </w:rPr>
        <w:t xml:space="preserve"> </w:t>
      </w:r>
    </w:p>
    <w:p w:rsidR="006C19B3" w:rsidRDefault="006C19B3" w:rsidP="000731BF">
      <w:pPr>
        <w:pStyle w:val="OmniPage8"/>
        <w:spacing w:line="360" w:lineRule="auto"/>
        <w:jc w:val="both"/>
        <w:rPr>
          <w:rFonts w:ascii="Bookman Old Style" w:hAnsi="Bookman Old Style"/>
          <w:sz w:val="26"/>
        </w:rPr>
      </w:pPr>
    </w:p>
    <w:p w:rsidR="00DE7B86" w:rsidRDefault="006C19B3" w:rsidP="000731BF">
      <w:pPr>
        <w:pStyle w:val="OmniPage8"/>
        <w:spacing w:line="360" w:lineRule="auto"/>
        <w:jc w:val="both"/>
        <w:rPr>
          <w:rFonts w:ascii="Bookman Old Style" w:hAnsi="Bookman Old Style"/>
          <w:sz w:val="26"/>
        </w:rPr>
      </w:pPr>
      <w:r>
        <w:rPr>
          <w:rFonts w:ascii="Bookman Old Style" w:hAnsi="Bookman Old Style"/>
          <w:i/>
          <w:sz w:val="26"/>
        </w:rPr>
        <w:t>Option 2:</w:t>
      </w:r>
      <w:r w:rsidRPr="006C19B3">
        <w:rPr>
          <w:rFonts w:ascii="Bookman Old Style" w:hAnsi="Bookman Old Style"/>
          <w:sz w:val="26"/>
        </w:rPr>
        <w:t xml:space="preserve"> </w:t>
      </w:r>
      <w:r>
        <w:rPr>
          <w:rFonts w:ascii="Bookman Old Style" w:hAnsi="Bookman Old Style"/>
          <w:sz w:val="26"/>
        </w:rPr>
        <w:t xml:space="preserve">If you find that the defendant </w:t>
      </w:r>
      <w:r w:rsidR="00382797">
        <w:rPr>
          <w:rFonts w:ascii="Bookman Old Style" w:hAnsi="Bookman Old Style"/>
          <w:sz w:val="26"/>
        </w:rPr>
        <w:t>complied with</w:t>
      </w:r>
      <w:r w:rsidR="00FC1A65">
        <w:rPr>
          <w:rFonts w:ascii="Bookman Old Style" w:hAnsi="Bookman Old Style"/>
          <w:sz w:val="26"/>
        </w:rPr>
        <w:t xml:space="preserve"> this</w:t>
      </w:r>
      <w:r>
        <w:rPr>
          <w:rFonts w:ascii="Bookman Old Style" w:hAnsi="Bookman Old Style"/>
          <w:sz w:val="26"/>
        </w:rPr>
        <w:t xml:space="preserve"> law [or that </w:t>
      </w:r>
      <w:r w:rsidR="00382797">
        <w:rPr>
          <w:rFonts w:ascii="Bookman Old Style" w:hAnsi="Bookman Old Style"/>
          <w:sz w:val="26"/>
        </w:rPr>
        <w:t>any</w:t>
      </w:r>
      <w:r>
        <w:rPr>
          <w:rFonts w:ascii="Bookman Old Style" w:hAnsi="Bookman Old Style"/>
          <w:sz w:val="26"/>
        </w:rPr>
        <w:t xml:space="preserve"> violation was excused], you </w:t>
      </w:r>
      <w:r w:rsidR="00E370D3">
        <w:rPr>
          <w:rFonts w:ascii="Bookman Old Style" w:hAnsi="Bookman Old Style"/>
          <w:sz w:val="26"/>
        </w:rPr>
        <w:t>may</w:t>
      </w:r>
      <w:r>
        <w:rPr>
          <w:rFonts w:ascii="Bookman Old Style" w:hAnsi="Bookman Old Style"/>
          <w:i/>
          <w:sz w:val="26"/>
        </w:rPr>
        <w:t xml:space="preserve"> </w:t>
      </w:r>
      <w:r w:rsidR="00AB2384">
        <w:rPr>
          <w:rFonts w:ascii="Bookman Old Style" w:hAnsi="Bookman Old Style"/>
          <w:sz w:val="26"/>
        </w:rPr>
        <w:t>still</w:t>
      </w:r>
      <w:r w:rsidR="00E370D3">
        <w:rPr>
          <w:rFonts w:ascii="Bookman Old Style" w:hAnsi="Bookman Old Style"/>
          <w:sz w:val="26"/>
        </w:rPr>
        <w:t xml:space="preserve"> find that [he][she] </w:t>
      </w:r>
      <w:r w:rsidR="00382797">
        <w:rPr>
          <w:rFonts w:ascii="Bookman Old Style" w:hAnsi="Bookman Old Style"/>
          <w:sz w:val="26"/>
        </w:rPr>
        <w:t>was</w:t>
      </w:r>
      <w:r w:rsidR="00E370D3">
        <w:rPr>
          <w:rFonts w:ascii="Bookman Old Style" w:hAnsi="Bookman Old Style"/>
          <w:sz w:val="26"/>
        </w:rPr>
        <w:t xml:space="preserve"> negligent if you decide that a reasonable person would have taken precautions in addition </w:t>
      </w:r>
      <w:r w:rsidR="00FC1A65">
        <w:rPr>
          <w:rFonts w:ascii="Bookman Old Style" w:hAnsi="Bookman Old Style"/>
          <w:sz w:val="26"/>
        </w:rPr>
        <w:t>to those required by this</w:t>
      </w:r>
      <w:r w:rsidR="00E370D3">
        <w:rPr>
          <w:rFonts w:ascii="Bookman Old Style" w:hAnsi="Bookman Old Style"/>
          <w:sz w:val="26"/>
        </w:rPr>
        <w:t xml:space="preserve"> law</w:t>
      </w:r>
      <w:r>
        <w:rPr>
          <w:rFonts w:ascii="Bookman Old Style" w:hAnsi="Bookman Old Style"/>
          <w:sz w:val="26"/>
        </w:rPr>
        <w:t>.</w:t>
      </w:r>
    </w:p>
    <w:p w:rsidR="00DE7B86" w:rsidRDefault="00DE7B86" w:rsidP="000731BF">
      <w:pPr>
        <w:jc w:val="both"/>
        <w:rPr>
          <w:rFonts w:ascii="Bookman Old Style" w:hAnsi="Bookman Old Style"/>
          <w:sz w:val="26"/>
        </w:rPr>
      </w:pPr>
    </w:p>
    <w:p w:rsidR="00DE7B86" w:rsidRPr="009D2A42" w:rsidRDefault="007A0147" w:rsidP="000731BF">
      <w:pPr>
        <w:pStyle w:val="OmniPage7"/>
        <w:tabs>
          <w:tab w:val="right" w:pos="5330"/>
          <w:tab w:val="left" w:pos="8730"/>
          <w:tab w:val="left" w:pos="9360"/>
        </w:tabs>
        <w:spacing w:line="240" w:lineRule="auto"/>
        <w:ind w:firstLine="649"/>
        <w:jc w:val="center"/>
        <w:rPr>
          <w:rFonts w:ascii="Bookman Old Style" w:hAnsi="Bookman Old Style"/>
          <w:sz w:val="26"/>
          <w:u w:val="single"/>
        </w:rPr>
      </w:pPr>
      <w:r>
        <w:rPr>
          <w:rFonts w:ascii="Bookman Old Style" w:hAnsi="Bookman Old Style"/>
          <w:sz w:val="26"/>
          <w:u w:val="single"/>
        </w:rPr>
        <w:t>Direction</w:t>
      </w:r>
      <w:r w:rsidR="004D275D">
        <w:rPr>
          <w:rFonts w:ascii="Bookman Old Style" w:hAnsi="Bookman Old Style"/>
          <w:sz w:val="26"/>
          <w:u w:val="single"/>
        </w:rPr>
        <w:t>s</w:t>
      </w:r>
      <w:r>
        <w:rPr>
          <w:rFonts w:ascii="Bookman Old Style" w:hAnsi="Bookman Old Style"/>
          <w:sz w:val="26"/>
          <w:u w:val="single"/>
        </w:rPr>
        <w:t xml:space="preserve"> for Use</w:t>
      </w:r>
    </w:p>
    <w:p w:rsidR="00DE7B86" w:rsidRDefault="00DE7B86" w:rsidP="000731BF">
      <w:pPr>
        <w:ind w:firstLine="649"/>
        <w:jc w:val="both"/>
        <w:rPr>
          <w:rFonts w:ascii="Bookman Old Style" w:hAnsi="Bookman Old Style"/>
          <w:sz w:val="26"/>
        </w:rPr>
      </w:pPr>
    </w:p>
    <w:p w:rsidR="00DE7B86" w:rsidRDefault="00DE7B86" w:rsidP="000731BF">
      <w:pPr>
        <w:pStyle w:val="OmniPage7"/>
        <w:spacing w:line="240" w:lineRule="auto"/>
        <w:jc w:val="both"/>
        <w:rPr>
          <w:rFonts w:ascii="Bookman Old Style" w:hAnsi="Bookman Old Style"/>
          <w:sz w:val="26"/>
        </w:rPr>
      </w:pPr>
      <w:r>
        <w:rPr>
          <w:rFonts w:ascii="Bookman Old Style" w:hAnsi="Bookman Old Style"/>
          <w:sz w:val="26"/>
        </w:rPr>
        <w:t>This instruction should be used when the court has determined that the standard of care applicable to a claim in the case is established by statute, regulation or ordinance. If this is the sole sta</w:t>
      </w:r>
      <w:r w:rsidR="006C19B3">
        <w:rPr>
          <w:rFonts w:ascii="Bookman Old Style" w:hAnsi="Bookman Old Style"/>
          <w:sz w:val="26"/>
        </w:rPr>
        <w:t xml:space="preserve">ndard of care in the case, Option 1 </w:t>
      </w:r>
      <w:r>
        <w:rPr>
          <w:rFonts w:ascii="Bookman Old Style" w:hAnsi="Bookman Old Style"/>
          <w:sz w:val="26"/>
        </w:rPr>
        <w:t>should be given</w:t>
      </w:r>
      <w:r w:rsidR="006C19B3">
        <w:rPr>
          <w:rFonts w:ascii="Bookman Old Style" w:hAnsi="Bookman Old Style"/>
          <w:sz w:val="26"/>
        </w:rPr>
        <w:t>.</w:t>
      </w:r>
      <w:r>
        <w:rPr>
          <w:rFonts w:ascii="Bookman Old Style" w:hAnsi="Bookman Old Style"/>
          <w:sz w:val="26"/>
        </w:rPr>
        <w:t xml:space="preserve"> If the reasonable person standard also applies to a claim in the case, </w:t>
      </w:r>
      <w:r w:rsidR="00A162E0">
        <w:rPr>
          <w:rFonts w:ascii="Bookman Old Style" w:hAnsi="Bookman Old Style"/>
          <w:sz w:val="26"/>
        </w:rPr>
        <w:t xml:space="preserve">Option 2 </w:t>
      </w:r>
      <w:r>
        <w:rPr>
          <w:rFonts w:ascii="Bookman Old Style" w:hAnsi="Bookman Old Style"/>
          <w:sz w:val="26"/>
        </w:rPr>
        <w:t xml:space="preserve">should be given and </w:t>
      </w:r>
      <w:r w:rsidR="00A162E0">
        <w:rPr>
          <w:rFonts w:ascii="Bookman Old Style" w:hAnsi="Bookman Old Style"/>
          <w:sz w:val="26"/>
        </w:rPr>
        <w:t>the jury should also be instructed on principles of ordinary negligence.</w:t>
      </w:r>
    </w:p>
    <w:p w:rsidR="00DE7B86" w:rsidRDefault="00DE7B86" w:rsidP="000731BF">
      <w:pPr>
        <w:pStyle w:val="OmniPage7"/>
        <w:spacing w:line="240" w:lineRule="auto"/>
        <w:jc w:val="both"/>
        <w:rPr>
          <w:rFonts w:ascii="Bookman Old Style" w:hAnsi="Bookman Old Style"/>
          <w:sz w:val="26"/>
        </w:rPr>
      </w:pPr>
    </w:p>
    <w:p w:rsidR="00DE7B86" w:rsidRDefault="00DE7B86" w:rsidP="000731BF">
      <w:pPr>
        <w:pStyle w:val="OmniPage7"/>
        <w:spacing w:line="240" w:lineRule="auto"/>
        <w:jc w:val="both"/>
        <w:rPr>
          <w:rFonts w:ascii="Bookman Old Style" w:hAnsi="Bookman Old Style"/>
          <w:sz w:val="26"/>
        </w:rPr>
      </w:pPr>
      <w:r>
        <w:rPr>
          <w:rFonts w:ascii="Bookman Old Style" w:hAnsi="Bookman Old Style"/>
          <w:sz w:val="26"/>
        </w:rPr>
        <w:t>If there is no evidence</w:t>
      </w:r>
      <w:r w:rsidR="00A162E0">
        <w:rPr>
          <w:rFonts w:ascii="Bookman Old Style" w:hAnsi="Bookman Old Style"/>
          <w:sz w:val="26"/>
        </w:rPr>
        <w:t xml:space="preserve"> of excuse, the jury should not be instructed on the issue.</w:t>
      </w:r>
      <w:r>
        <w:rPr>
          <w:rFonts w:ascii="Bookman Old Style" w:hAnsi="Bookman Old Style"/>
          <w:sz w:val="26"/>
        </w:rPr>
        <w:t xml:space="preserve">  </w:t>
      </w:r>
    </w:p>
    <w:p w:rsidR="00DE7B86" w:rsidRDefault="00DE7B86" w:rsidP="000731BF">
      <w:pPr>
        <w:pStyle w:val="OmniPage7"/>
        <w:spacing w:line="240" w:lineRule="auto"/>
        <w:jc w:val="both"/>
        <w:rPr>
          <w:rFonts w:ascii="Bookman Old Style" w:hAnsi="Bookman Old Style"/>
          <w:sz w:val="26"/>
        </w:rPr>
      </w:pPr>
    </w:p>
    <w:p w:rsidR="00DE7B86" w:rsidRDefault="00DE7B86" w:rsidP="000731BF">
      <w:pPr>
        <w:pStyle w:val="OmniPage7"/>
        <w:spacing w:line="240" w:lineRule="auto"/>
        <w:jc w:val="both"/>
        <w:rPr>
          <w:rFonts w:ascii="Bookman Old Style" w:hAnsi="Bookman Old Style"/>
          <w:sz w:val="26"/>
        </w:rPr>
      </w:pPr>
      <w:r>
        <w:rPr>
          <w:rFonts w:ascii="Bookman Old Style" w:hAnsi="Bookman Old Style"/>
          <w:sz w:val="26"/>
        </w:rPr>
        <w:t xml:space="preserve">If the court decides a statute, regulation or ordinance does not set out the standard of care applicable to the case, but that its violation may constitute some evidence of negligence, </w:t>
      </w:r>
      <w:r w:rsidR="00B64B73">
        <w:rPr>
          <w:rFonts w:ascii="Bookman Old Style" w:hAnsi="Bookman Old Style"/>
          <w:sz w:val="26"/>
        </w:rPr>
        <w:t>I</w:t>
      </w:r>
      <w:r>
        <w:rPr>
          <w:rFonts w:ascii="Bookman Old Style" w:hAnsi="Bookman Old Style"/>
          <w:sz w:val="26"/>
        </w:rPr>
        <w:t xml:space="preserve">nstruction 3.04B </w:t>
      </w:r>
      <w:r w:rsidR="000731BF">
        <w:rPr>
          <w:rFonts w:ascii="Bookman Old Style" w:hAnsi="Bookman Old Style"/>
          <w:sz w:val="26"/>
        </w:rPr>
        <w:t xml:space="preserve">(Violation of Statute-Evidence of Negligence) </w:t>
      </w:r>
      <w:r>
        <w:rPr>
          <w:rFonts w:ascii="Bookman Old Style" w:hAnsi="Bookman Old Style"/>
          <w:sz w:val="26"/>
        </w:rPr>
        <w:t>should be given instead of this instruction.</w:t>
      </w:r>
    </w:p>
    <w:p w:rsidR="00A52799" w:rsidRDefault="00A52799" w:rsidP="000731BF">
      <w:pPr>
        <w:pStyle w:val="OmniPage7"/>
        <w:spacing w:line="240" w:lineRule="auto"/>
        <w:jc w:val="both"/>
        <w:rPr>
          <w:rFonts w:ascii="Bookman Old Style" w:hAnsi="Bookman Old Style"/>
          <w:sz w:val="26"/>
        </w:rPr>
      </w:pPr>
    </w:p>
    <w:p w:rsidR="00A52799" w:rsidRDefault="00A52799" w:rsidP="000731BF">
      <w:pPr>
        <w:pStyle w:val="OmniPage7"/>
        <w:spacing w:line="240" w:lineRule="auto"/>
        <w:jc w:val="both"/>
        <w:rPr>
          <w:rFonts w:ascii="Bookman Old Style" w:hAnsi="Bookman Old Style"/>
          <w:sz w:val="26"/>
        </w:rPr>
      </w:pPr>
      <w:r>
        <w:rPr>
          <w:rFonts w:ascii="Bookman Old Style" w:hAnsi="Bookman Old Style"/>
          <w:sz w:val="26"/>
        </w:rPr>
        <w:t>This instruction addresses only the issues of duty and breach of duty and must be followed by Instruction 3.0</w:t>
      </w:r>
      <w:r w:rsidR="000731BF">
        <w:rPr>
          <w:rFonts w:ascii="Bookman Old Style" w:hAnsi="Bookman Old Style"/>
          <w:sz w:val="26"/>
        </w:rPr>
        <w:t>7 (Substantial Factor)</w:t>
      </w:r>
      <w:r>
        <w:rPr>
          <w:rFonts w:ascii="Bookman Old Style" w:hAnsi="Bookman Old Style"/>
          <w:sz w:val="26"/>
        </w:rPr>
        <w:t>.</w:t>
      </w:r>
    </w:p>
    <w:p w:rsidR="00DE7B86" w:rsidRDefault="00DE7B86" w:rsidP="000731BF">
      <w:pPr>
        <w:pStyle w:val="OmniPage7"/>
        <w:spacing w:line="240" w:lineRule="auto"/>
        <w:jc w:val="both"/>
        <w:rPr>
          <w:rFonts w:ascii="Bookman Old Style" w:hAnsi="Bookman Old Style"/>
          <w:sz w:val="26"/>
        </w:rPr>
      </w:pPr>
    </w:p>
    <w:p w:rsidR="00DE7B86" w:rsidRPr="006503E7" w:rsidRDefault="00DE7B86" w:rsidP="000731BF">
      <w:pPr>
        <w:pStyle w:val="OmniPage7"/>
        <w:tabs>
          <w:tab w:val="right" w:pos="5331"/>
        </w:tabs>
        <w:spacing w:line="240" w:lineRule="auto"/>
        <w:ind w:firstLine="649"/>
        <w:jc w:val="center"/>
        <w:rPr>
          <w:rFonts w:ascii="Bookman Old Style" w:hAnsi="Bookman Old Style"/>
          <w:sz w:val="26"/>
          <w:szCs w:val="24"/>
          <w:u w:val="single"/>
        </w:rPr>
      </w:pPr>
      <w:r w:rsidRPr="006503E7">
        <w:rPr>
          <w:rFonts w:ascii="Bookman Old Style" w:hAnsi="Bookman Old Style"/>
          <w:sz w:val="26"/>
          <w:szCs w:val="24"/>
          <w:u w:val="single"/>
        </w:rPr>
        <w:t>Comment</w:t>
      </w:r>
    </w:p>
    <w:p w:rsidR="00DE7B86" w:rsidRDefault="00DE7B86" w:rsidP="000731BF">
      <w:pPr>
        <w:pStyle w:val="OmniPage7"/>
        <w:spacing w:line="240" w:lineRule="auto"/>
        <w:ind w:firstLine="19"/>
        <w:jc w:val="both"/>
        <w:rPr>
          <w:rFonts w:ascii="Bookman Old Style" w:hAnsi="Bookman Old Style"/>
          <w:sz w:val="26"/>
        </w:rPr>
      </w:pPr>
    </w:p>
    <w:p w:rsidR="00DE7B86" w:rsidRPr="00A81077" w:rsidRDefault="00DE7B86" w:rsidP="000731BF">
      <w:pPr>
        <w:pStyle w:val="OmniPage7"/>
        <w:spacing w:line="240" w:lineRule="auto"/>
        <w:ind w:firstLine="19"/>
        <w:jc w:val="both"/>
        <w:rPr>
          <w:rFonts w:ascii="Bookman Old Style" w:hAnsi="Bookman Old Style"/>
          <w:sz w:val="26"/>
          <w:szCs w:val="26"/>
        </w:rPr>
      </w:pPr>
      <w:r w:rsidRPr="009A239B">
        <w:rPr>
          <w:rFonts w:ascii="Bookman Old Style" w:hAnsi="Bookman Old Style"/>
          <w:sz w:val="26"/>
        </w:rPr>
        <w:t>This instruction is based</w:t>
      </w:r>
      <w:r>
        <w:rPr>
          <w:rFonts w:ascii="Bookman Old Style" w:hAnsi="Bookman Old Style"/>
          <w:sz w:val="26"/>
        </w:rPr>
        <w:t xml:space="preserve"> on Alaska negligence per se opinions and also </w:t>
      </w:r>
      <w:r w:rsidRPr="009A239B">
        <w:rPr>
          <w:rFonts w:ascii="Bookman Old Style" w:hAnsi="Bookman Old Style"/>
          <w:sz w:val="26"/>
        </w:rPr>
        <w:t xml:space="preserve">on sections 286, 288A, and 288B of the </w:t>
      </w:r>
      <w:hyperlink r:id="rId7" w:history="1">
        <w:r w:rsidRPr="00533890">
          <w:rPr>
            <w:rFonts w:ascii="Bookman Old Style" w:hAnsi="Bookman Old Style"/>
            <w:sz w:val="26"/>
            <w:szCs w:val="26"/>
          </w:rPr>
          <w:t>Restatement (Second) of Torts</w:t>
        </w:r>
      </w:hyperlink>
      <w:hyperlink r:id="rId8" w:history="1">
        <w:r w:rsidRPr="00533890">
          <w:rPr>
            <w:rFonts w:ascii="Bookman Old Style" w:hAnsi="Bookman Old Style"/>
            <w:sz w:val="26"/>
            <w:szCs w:val="26"/>
          </w:rPr>
          <w:t xml:space="preserve"> (1965)</w:t>
        </w:r>
      </w:hyperlink>
      <w:r w:rsidRPr="009A239B">
        <w:rPr>
          <w:rFonts w:ascii="Bookman Old Style" w:hAnsi="Bookman Old Style"/>
          <w:sz w:val="26"/>
          <w:szCs w:val="26"/>
        </w:rPr>
        <w:t xml:space="preserve"> which were held to apply to Alaska negligence per se cases in</w:t>
      </w:r>
      <w:r w:rsidRPr="00DE7B86">
        <w:rPr>
          <w:rFonts w:ascii="Bookman Old Style" w:hAnsi="Bookman Old Style"/>
          <w:i/>
          <w:sz w:val="26"/>
          <w:szCs w:val="26"/>
        </w:rPr>
        <w:t xml:space="preserve"> </w:t>
      </w:r>
      <w:r w:rsidRPr="00DE7B86">
        <w:rPr>
          <w:rFonts w:ascii="Bookman Old Style" w:hAnsi="Bookman Old Style"/>
          <w:i/>
          <w:sz w:val="26"/>
        </w:rPr>
        <w:t>Ferrell v. Baxter</w:t>
      </w:r>
      <w:r>
        <w:rPr>
          <w:rFonts w:ascii="Bookman Old Style" w:hAnsi="Bookman Old Style"/>
          <w:sz w:val="26"/>
        </w:rPr>
        <w:t>, 484 P.2d 250, 263-</w:t>
      </w:r>
      <w:r w:rsidRPr="009A239B">
        <w:rPr>
          <w:rFonts w:ascii="Bookman Old Style" w:hAnsi="Bookman Old Style"/>
          <w:sz w:val="26"/>
        </w:rPr>
        <w:t>64 (Alaska 1971).</w:t>
      </w:r>
      <w:r w:rsidR="00A52799">
        <w:rPr>
          <w:rFonts w:ascii="Bookman Old Style" w:hAnsi="Bookman Old Style"/>
          <w:sz w:val="26"/>
        </w:rPr>
        <w:t xml:space="preserve"> </w:t>
      </w:r>
      <w:r w:rsidRPr="00DE7B86">
        <w:rPr>
          <w:rFonts w:ascii="Bookman Old Style" w:hAnsi="Bookman Old Style"/>
          <w:i/>
          <w:sz w:val="26"/>
        </w:rPr>
        <w:t xml:space="preserve">See, e.g., </w:t>
      </w:r>
      <w:r w:rsidR="00A52799" w:rsidRPr="001317F9">
        <w:rPr>
          <w:rFonts w:ascii="Bookman Old Style" w:hAnsi="Bookman Old Style"/>
          <w:i/>
          <w:sz w:val="26"/>
        </w:rPr>
        <w:t>Pagenkopf v. Chatham Electric</w:t>
      </w:r>
      <w:r w:rsidR="001317F9">
        <w:rPr>
          <w:rFonts w:ascii="Bookman Old Style" w:hAnsi="Bookman Old Style"/>
          <w:i/>
          <w:sz w:val="26"/>
        </w:rPr>
        <w:t>, Inc.</w:t>
      </w:r>
      <w:r w:rsidR="00A52799">
        <w:rPr>
          <w:rFonts w:ascii="Bookman Old Style" w:hAnsi="Bookman Old Style"/>
          <w:sz w:val="26"/>
        </w:rPr>
        <w:t xml:space="preserve">, </w:t>
      </w:r>
      <w:r w:rsidR="00E32EC2">
        <w:rPr>
          <w:rFonts w:ascii="Bookman Old Style" w:hAnsi="Bookman Old Style"/>
          <w:sz w:val="26"/>
        </w:rPr>
        <w:t>165</w:t>
      </w:r>
      <w:r w:rsidR="00A52799">
        <w:rPr>
          <w:rFonts w:ascii="Bookman Old Style" w:hAnsi="Bookman Old Style"/>
          <w:sz w:val="26"/>
        </w:rPr>
        <w:t xml:space="preserve"> P.3d </w:t>
      </w:r>
      <w:r w:rsidR="00E32EC2">
        <w:rPr>
          <w:rFonts w:ascii="Bookman Old Style" w:hAnsi="Bookman Old Style"/>
          <w:sz w:val="26"/>
        </w:rPr>
        <w:t>634</w:t>
      </w:r>
      <w:r w:rsidR="00A52799">
        <w:rPr>
          <w:rFonts w:ascii="Bookman Old Style" w:hAnsi="Bookman Old Style"/>
          <w:sz w:val="26"/>
        </w:rPr>
        <w:t xml:space="preserve"> (Alaska 2007); </w:t>
      </w:r>
      <w:r w:rsidRPr="00DE7B86">
        <w:rPr>
          <w:rFonts w:ascii="Bookman Old Style" w:hAnsi="Bookman Old Style"/>
          <w:i/>
          <w:sz w:val="26"/>
        </w:rPr>
        <w:t>Getchell v. Lodge</w:t>
      </w:r>
      <w:r>
        <w:rPr>
          <w:rFonts w:ascii="Bookman Old Style" w:hAnsi="Bookman Old Style"/>
          <w:sz w:val="26"/>
        </w:rPr>
        <w:t>, 65 P.3d 50, 54–55 (Alaska 2003);</w:t>
      </w:r>
      <w:r w:rsidR="00A52799">
        <w:rPr>
          <w:rFonts w:ascii="Bookman Old Style" w:hAnsi="Bookman Old Style"/>
          <w:sz w:val="26"/>
        </w:rPr>
        <w:t xml:space="preserve"> </w:t>
      </w:r>
      <w:r w:rsidR="00A52799" w:rsidRPr="00DE7B86">
        <w:rPr>
          <w:rFonts w:ascii="Bookman Old Style" w:hAnsi="Bookman Old Style"/>
          <w:i/>
          <w:sz w:val="26"/>
          <w:szCs w:val="26"/>
        </w:rPr>
        <w:t>Cable</w:t>
      </w:r>
      <w:r w:rsidR="00A52799">
        <w:rPr>
          <w:rFonts w:ascii="Bookman Old Style" w:hAnsi="Bookman Old Style"/>
          <w:i/>
          <w:sz w:val="26"/>
          <w:szCs w:val="26"/>
        </w:rPr>
        <w:t xml:space="preserve"> v. Shefchik</w:t>
      </w:r>
      <w:r w:rsidR="00A52799" w:rsidRPr="00AB3E43">
        <w:rPr>
          <w:rFonts w:ascii="Bookman Old Style" w:hAnsi="Bookman Old Style"/>
          <w:sz w:val="26"/>
          <w:szCs w:val="26"/>
        </w:rPr>
        <w:t xml:space="preserve">, 985 P.2d </w:t>
      </w:r>
      <w:r w:rsidR="00A52799">
        <w:rPr>
          <w:rFonts w:ascii="Bookman Old Style" w:hAnsi="Bookman Old Style"/>
          <w:sz w:val="26"/>
          <w:szCs w:val="26"/>
        </w:rPr>
        <w:lastRenderedPageBreak/>
        <w:t>474, 480 n.16 (Alaska 1999);</w:t>
      </w:r>
      <w:r>
        <w:rPr>
          <w:rFonts w:ascii="Bookman Old Style" w:hAnsi="Bookman Old Style"/>
          <w:sz w:val="26"/>
        </w:rPr>
        <w:t xml:space="preserve"> </w:t>
      </w:r>
      <w:r w:rsidRPr="00DE7B86">
        <w:rPr>
          <w:rFonts w:ascii="Bookman Old Style" w:hAnsi="Bookman Old Style"/>
          <w:i/>
          <w:sz w:val="26"/>
        </w:rPr>
        <w:t xml:space="preserve">Sweet v. Sisters of </w:t>
      </w:r>
      <w:smartTag w:uri="urn:schemas-microsoft-com:office:smarttags" w:element="City">
        <w:r w:rsidRPr="00DE7B86">
          <w:rPr>
            <w:rFonts w:ascii="Bookman Old Style" w:hAnsi="Bookman Old Style"/>
            <w:i/>
            <w:sz w:val="26"/>
          </w:rPr>
          <w:t>Providence</w:t>
        </w:r>
      </w:smartTag>
      <w:r w:rsidRPr="00EB0FF4">
        <w:rPr>
          <w:rFonts w:ascii="Bookman Old Style" w:hAnsi="Bookman Old Style"/>
          <w:sz w:val="26"/>
          <w:szCs w:val="26"/>
        </w:rPr>
        <w:t xml:space="preserve">, </w:t>
      </w:r>
      <w:r w:rsidRPr="00EB0FF4">
        <w:rPr>
          <w:rFonts w:ascii="Bookman Old Style" w:hAnsi="Bookman Old Style"/>
          <w:bCs/>
          <w:color w:val="000000"/>
          <w:sz w:val="26"/>
          <w:szCs w:val="26"/>
        </w:rPr>
        <w:t>881 P.2d 304, 31</w:t>
      </w:r>
      <w:r>
        <w:rPr>
          <w:rFonts w:ascii="Bookman Old Style" w:hAnsi="Bookman Old Style"/>
          <w:bCs/>
          <w:color w:val="000000"/>
          <w:sz w:val="26"/>
          <w:szCs w:val="26"/>
        </w:rPr>
        <w:t>4</w:t>
      </w:r>
      <w:r w:rsidRPr="00EB0FF4">
        <w:rPr>
          <w:rFonts w:ascii="Bookman Old Style" w:hAnsi="Bookman Old Style"/>
          <w:bCs/>
          <w:color w:val="000000"/>
          <w:sz w:val="26"/>
          <w:szCs w:val="26"/>
        </w:rPr>
        <w:t xml:space="preserve"> (</w:t>
      </w:r>
      <w:smartTag w:uri="urn:schemas-microsoft-com:office:smarttags" w:element="State">
        <w:smartTag w:uri="urn:schemas-microsoft-com:office:smarttags" w:element="place">
          <w:r w:rsidRPr="00EB0FF4">
            <w:rPr>
              <w:rFonts w:ascii="Bookman Old Style" w:hAnsi="Bookman Old Style"/>
              <w:bCs/>
              <w:color w:val="000000"/>
              <w:sz w:val="26"/>
              <w:szCs w:val="26"/>
            </w:rPr>
            <w:t>Alaska</w:t>
          </w:r>
        </w:smartTag>
      </w:smartTag>
      <w:r w:rsidRPr="00EB0FF4">
        <w:rPr>
          <w:rFonts w:ascii="Bookman Old Style" w:hAnsi="Bookman Old Style"/>
          <w:bCs/>
          <w:color w:val="000000"/>
          <w:sz w:val="26"/>
          <w:szCs w:val="26"/>
        </w:rPr>
        <w:t xml:space="preserve"> 199</w:t>
      </w:r>
      <w:r>
        <w:rPr>
          <w:rFonts w:ascii="Bookman Old Style" w:hAnsi="Bookman Old Style"/>
          <w:bCs/>
          <w:color w:val="000000"/>
          <w:sz w:val="26"/>
          <w:szCs w:val="26"/>
        </w:rPr>
        <w:t>4</w:t>
      </w:r>
      <w:r w:rsidRPr="00EB0FF4">
        <w:rPr>
          <w:rFonts w:ascii="Bookman Old Style" w:hAnsi="Bookman Old Style"/>
          <w:bCs/>
          <w:color w:val="000000"/>
          <w:sz w:val="26"/>
          <w:szCs w:val="26"/>
        </w:rPr>
        <w:t>)</w:t>
      </w:r>
      <w:r w:rsidR="00A52799">
        <w:rPr>
          <w:rFonts w:ascii="Bookman Old Style" w:hAnsi="Bookman Old Style"/>
          <w:bCs/>
          <w:color w:val="000000"/>
          <w:sz w:val="26"/>
          <w:szCs w:val="26"/>
        </w:rPr>
        <w:t>.</w:t>
      </w:r>
      <w:r w:rsidR="00A81077">
        <w:rPr>
          <w:rFonts w:ascii="Bookman Old Style" w:hAnsi="Bookman Old Style"/>
          <w:bCs/>
          <w:color w:val="000000"/>
          <w:sz w:val="26"/>
          <w:szCs w:val="26"/>
        </w:rPr>
        <w:t xml:space="preserve"> </w:t>
      </w:r>
    </w:p>
    <w:p w:rsidR="00DE7B86" w:rsidRDefault="00DE7B86" w:rsidP="000731BF">
      <w:pPr>
        <w:pStyle w:val="OmniPage7"/>
        <w:spacing w:line="240" w:lineRule="auto"/>
        <w:ind w:firstLine="19"/>
        <w:jc w:val="both"/>
        <w:rPr>
          <w:rFonts w:ascii="Bookman Old Style" w:hAnsi="Bookman Old Style"/>
          <w:sz w:val="26"/>
          <w:szCs w:val="26"/>
          <w:u w:val="single"/>
        </w:rPr>
      </w:pPr>
    </w:p>
    <w:p w:rsidR="00DE7B86" w:rsidRDefault="00DE7B86" w:rsidP="000731BF">
      <w:pPr>
        <w:pStyle w:val="OmniPage7"/>
        <w:spacing w:line="240" w:lineRule="auto"/>
        <w:jc w:val="both"/>
        <w:rPr>
          <w:rFonts w:ascii="Bookman Old Style" w:hAnsi="Bookman Old Style"/>
          <w:sz w:val="26"/>
        </w:rPr>
      </w:pPr>
      <w:r w:rsidRPr="00533890">
        <w:rPr>
          <w:rFonts w:ascii="Bookman Old Style" w:hAnsi="Bookman Old Style"/>
          <w:sz w:val="26"/>
          <w:szCs w:val="26"/>
        </w:rPr>
        <w:t xml:space="preserve">In a negligence per se case, a statute, regulation or ordinance replaces the normal standard of care for claims based on violation of the statute, but causation must still be shown. </w:t>
      </w:r>
      <w:r w:rsidRPr="00DE7B86">
        <w:rPr>
          <w:rFonts w:ascii="Bookman Old Style" w:hAnsi="Bookman Old Style"/>
          <w:i/>
          <w:sz w:val="26"/>
          <w:szCs w:val="26"/>
        </w:rPr>
        <w:t xml:space="preserve">See </w:t>
      </w:r>
      <w:r w:rsidRPr="00DE7B86">
        <w:rPr>
          <w:rFonts w:ascii="Bookman Old Style" w:hAnsi="Bookman Old Style"/>
          <w:i/>
          <w:sz w:val="26"/>
        </w:rPr>
        <w:t>Ferrell</w:t>
      </w:r>
      <w:r w:rsidR="00A162E0">
        <w:rPr>
          <w:rFonts w:ascii="Bookman Old Style" w:hAnsi="Bookman Old Style"/>
          <w:sz w:val="26"/>
        </w:rPr>
        <w:t>, 484 P.2d at 259-</w:t>
      </w:r>
      <w:r>
        <w:rPr>
          <w:rFonts w:ascii="Bookman Old Style" w:hAnsi="Bookman Old Style"/>
          <w:sz w:val="26"/>
        </w:rPr>
        <w:t>60</w:t>
      </w:r>
      <w:r w:rsidR="00A162E0">
        <w:rPr>
          <w:rFonts w:ascii="Bookman Old Style" w:hAnsi="Bookman Old Style"/>
          <w:sz w:val="26"/>
        </w:rPr>
        <w:t xml:space="preserve"> </w:t>
      </w:r>
      <w:r>
        <w:rPr>
          <w:rFonts w:ascii="Bookman Old Style" w:hAnsi="Bookman Old Style"/>
          <w:sz w:val="26"/>
        </w:rPr>
        <w:t>(“</w:t>
      </w:r>
      <w:r w:rsidRPr="0008748E">
        <w:rPr>
          <w:rFonts w:ascii="Bookman Old Style" w:hAnsi="Bookman Old Style"/>
          <w:color w:val="000000"/>
          <w:sz w:val="26"/>
          <w:szCs w:val="26"/>
        </w:rPr>
        <w:t xml:space="preserve">Violation of statute cases really have nothing to do with causation </w:t>
      </w:r>
      <w:r w:rsidR="00E32EC2">
        <w:rPr>
          <w:rFonts w:ascii="Bookman Old Style" w:hAnsi="Bookman Old Style"/>
          <w:color w:val="000000"/>
          <w:sz w:val="26"/>
          <w:szCs w:val="26"/>
        </w:rPr>
        <w:t xml:space="preserve">. . . </w:t>
      </w:r>
      <w:r w:rsidR="00A162E0">
        <w:rPr>
          <w:rFonts w:ascii="Bookman Old Style" w:hAnsi="Bookman Old Style"/>
          <w:color w:val="000000"/>
          <w:sz w:val="26"/>
          <w:szCs w:val="26"/>
        </w:rPr>
        <w:t>[A]</w:t>
      </w:r>
      <w:r w:rsidRPr="0008748E">
        <w:rPr>
          <w:rFonts w:ascii="Bookman Old Style" w:hAnsi="Bookman Old Style"/>
          <w:color w:val="000000"/>
          <w:sz w:val="26"/>
          <w:szCs w:val="26"/>
        </w:rPr>
        <w:t xml:space="preserve"> violation of a statute only determines if t</w:t>
      </w:r>
      <w:r w:rsidR="00A162E0">
        <w:rPr>
          <w:rFonts w:ascii="Bookman Old Style" w:hAnsi="Bookman Old Style"/>
          <w:color w:val="000000"/>
          <w:sz w:val="26"/>
          <w:szCs w:val="26"/>
        </w:rPr>
        <w:t>he actor's conduct is negligent</w:t>
      </w:r>
      <w:r w:rsidR="007B3A1F">
        <w:rPr>
          <w:rFonts w:ascii="Bookman Old Style" w:hAnsi="Bookman Old Style"/>
          <w:color w:val="000000"/>
          <w:sz w:val="26"/>
          <w:szCs w:val="26"/>
        </w:rPr>
        <w:t>.</w:t>
      </w:r>
      <w:r>
        <w:rPr>
          <w:rFonts w:ascii="Bookman Old Style" w:hAnsi="Bookman Old Style"/>
          <w:color w:val="000000"/>
          <w:sz w:val="26"/>
          <w:szCs w:val="26"/>
        </w:rPr>
        <w:t>”)</w:t>
      </w:r>
      <w:r w:rsidR="00A162E0">
        <w:rPr>
          <w:rFonts w:ascii="Bookman Old Style" w:hAnsi="Bookman Old Style"/>
          <w:color w:val="000000"/>
          <w:sz w:val="26"/>
          <w:szCs w:val="26"/>
        </w:rPr>
        <w:t xml:space="preserve"> </w:t>
      </w:r>
      <w:r w:rsidR="00A162E0">
        <w:rPr>
          <w:rFonts w:ascii="Bookman Old Style" w:hAnsi="Bookman Old Style"/>
          <w:sz w:val="26"/>
        </w:rPr>
        <w:t xml:space="preserve">(internal citation omitted). </w:t>
      </w:r>
      <w:r w:rsidRPr="0008748E">
        <w:rPr>
          <w:rFonts w:ascii="Bookman Old Style" w:hAnsi="Bookman Old Style"/>
          <w:color w:val="000000"/>
          <w:sz w:val="26"/>
          <w:szCs w:val="26"/>
        </w:rPr>
        <w:t xml:space="preserve"> </w:t>
      </w:r>
    </w:p>
    <w:p w:rsidR="00DE7B86" w:rsidRDefault="00DE7B86" w:rsidP="000731BF">
      <w:pPr>
        <w:pStyle w:val="OmniPage7"/>
        <w:spacing w:line="240" w:lineRule="auto"/>
        <w:ind w:firstLine="19"/>
        <w:jc w:val="both"/>
        <w:rPr>
          <w:rFonts w:ascii="Bookman Old Style" w:hAnsi="Bookman Old Style"/>
          <w:sz w:val="26"/>
          <w:szCs w:val="26"/>
          <w:u w:val="single"/>
        </w:rPr>
      </w:pPr>
    </w:p>
    <w:p w:rsidR="00DE7B86" w:rsidRPr="00E67F51" w:rsidRDefault="00DE7B86" w:rsidP="000731BF">
      <w:pPr>
        <w:pStyle w:val="OmniPage7"/>
        <w:spacing w:line="240" w:lineRule="auto"/>
        <w:jc w:val="both"/>
        <w:rPr>
          <w:rFonts w:ascii="Bookman Old Style" w:hAnsi="Bookman Old Style"/>
          <w:sz w:val="26"/>
          <w:szCs w:val="26"/>
        </w:rPr>
      </w:pPr>
      <w:r w:rsidRPr="00533890">
        <w:rPr>
          <w:rFonts w:ascii="Bookman Old Style" w:hAnsi="Bookman Old Style"/>
          <w:sz w:val="26"/>
          <w:szCs w:val="26"/>
        </w:rPr>
        <w:t xml:space="preserve">The trial court has the discretion to adopt a statute, regulation or ordinance as the standard of care in a case where there is evidence upon which the jury could conclude the law was violated. </w:t>
      </w:r>
      <w:r w:rsidRPr="00DE7B86">
        <w:rPr>
          <w:rFonts w:ascii="Bookman Old Style" w:hAnsi="Bookman Old Style"/>
          <w:i/>
          <w:sz w:val="26"/>
          <w:szCs w:val="26"/>
        </w:rPr>
        <w:t xml:space="preserve">E.g., </w:t>
      </w:r>
      <w:r w:rsidRPr="00DE7B86">
        <w:rPr>
          <w:rFonts w:ascii="Bookman Old Style" w:hAnsi="Bookman Old Style"/>
          <w:i/>
          <w:sz w:val="26"/>
        </w:rPr>
        <w:t>Bailey v. Lenord</w:t>
      </w:r>
      <w:r w:rsidRPr="004D28AF">
        <w:rPr>
          <w:rFonts w:ascii="Bookman Old Style" w:hAnsi="Bookman Old Style"/>
          <w:sz w:val="26"/>
        </w:rPr>
        <w:t>, 625 P.2d 849, 85</w:t>
      </w:r>
      <w:r>
        <w:rPr>
          <w:rFonts w:ascii="Bookman Old Style" w:hAnsi="Bookman Old Style"/>
          <w:sz w:val="26"/>
        </w:rPr>
        <w:t>5</w:t>
      </w:r>
      <w:r w:rsidRPr="004D28AF">
        <w:rPr>
          <w:rFonts w:ascii="Bookman Old Style" w:hAnsi="Bookman Old Style"/>
          <w:sz w:val="26"/>
        </w:rPr>
        <w:t xml:space="preserve"> (Alaska 1981)</w:t>
      </w:r>
      <w:r>
        <w:rPr>
          <w:rFonts w:ascii="Bookman Old Style" w:hAnsi="Bookman Old Style"/>
          <w:sz w:val="26"/>
        </w:rPr>
        <w:t xml:space="preserve"> (</w:t>
      </w:r>
      <w:r w:rsidRPr="00DB65D0">
        <w:rPr>
          <w:rFonts w:ascii="Bookman Old Style" w:hAnsi="Bookman Old Style"/>
          <w:color w:val="000000"/>
          <w:sz w:val="26"/>
          <w:szCs w:val="26"/>
        </w:rPr>
        <w:t xml:space="preserve">The test for determining whether there is sufficient evidence to support a negligence per se instruction is "whether the facts and resulting inferences are such that reasonable people, viewing the evidence in the light most favorable to the party seeking the instruction could justifiably have </w:t>
      </w:r>
      <w:r w:rsidR="00A162E0">
        <w:rPr>
          <w:rFonts w:ascii="Bookman Old Style" w:hAnsi="Bookman Old Style"/>
          <w:color w:val="000000"/>
          <w:sz w:val="26"/>
          <w:szCs w:val="26"/>
        </w:rPr>
        <w:t xml:space="preserve">different views on the </w:t>
      </w:r>
      <w:r w:rsidR="00A162E0" w:rsidRPr="00E32EC2">
        <w:rPr>
          <w:rFonts w:ascii="Bookman Old Style" w:hAnsi="Bookman Old Style"/>
          <w:color w:val="000000"/>
          <w:sz w:val="26"/>
          <w:szCs w:val="26"/>
        </w:rPr>
        <w:t>question</w:t>
      </w:r>
      <w:r w:rsidR="007B3A1F" w:rsidRPr="00E32EC2">
        <w:rPr>
          <w:rFonts w:ascii="Bookman Old Style" w:hAnsi="Bookman Old Style"/>
          <w:color w:val="000000"/>
          <w:sz w:val="26"/>
          <w:szCs w:val="26"/>
        </w:rPr>
        <w:t>.</w:t>
      </w:r>
      <w:r w:rsidRPr="00E32EC2">
        <w:rPr>
          <w:rFonts w:ascii="Bookman Old Style" w:hAnsi="Bookman Old Style"/>
          <w:color w:val="000000"/>
          <w:sz w:val="26"/>
          <w:szCs w:val="26"/>
        </w:rPr>
        <w:t xml:space="preserve">"); </w:t>
      </w:r>
      <w:r w:rsidRPr="00E32EC2">
        <w:rPr>
          <w:rFonts w:ascii="Bookman Old Style" w:hAnsi="Bookman Old Style"/>
          <w:i/>
          <w:sz w:val="26"/>
          <w:szCs w:val="26"/>
        </w:rPr>
        <w:t>Sweet</w:t>
      </w:r>
      <w:r w:rsidRPr="00E32EC2">
        <w:rPr>
          <w:rFonts w:ascii="Bookman Old Style" w:hAnsi="Bookman Old Style"/>
          <w:sz w:val="26"/>
          <w:szCs w:val="26"/>
        </w:rPr>
        <w:t xml:space="preserve">, </w:t>
      </w:r>
      <w:r w:rsidRPr="00E32EC2">
        <w:rPr>
          <w:rFonts w:ascii="Bookman Old Style" w:hAnsi="Bookman Old Style"/>
          <w:bCs/>
          <w:color w:val="000000"/>
          <w:sz w:val="26"/>
          <w:szCs w:val="26"/>
        </w:rPr>
        <w:t xml:space="preserve">881 P.2d at 314. </w:t>
      </w:r>
      <w:r w:rsidRPr="00E32EC2">
        <w:rPr>
          <w:rFonts w:ascii="Bookman Old Style" w:hAnsi="Bookman Old Style"/>
          <w:sz w:val="26"/>
          <w:szCs w:val="26"/>
        </w:rPr>
        <w:t>But the court should only do so</w:t>
      </w:r>
      <w:r w:rsidRPr="00533890">
        <w:rPr>
          <w:rFonts w:ascii="Bookman Old Style" w:hAnsi="Bookman Old Style"/>
          <w:sz w:val="26"/>
          <w:szCs w:val="26"/>
        </w:rPr>
        <w:t xml:space="preserve"> when the law sets out the rule of conduct in </w:t>
      </w:r>
      <w:r w:rsidRPr="004D28AF">
        <w:rPr>
          <w:rFonts w:ascii="Bookman Old Style" w:hAnsi="Bookman Old Style"/>
          <w:sz w:val="26"/>
        </w:rPr>
        <w:t xml:space="preserve">specific and concrete terms.  </w:t>
      </w:r>
      <w:r w:rsidRPr="00DE7B86">
        <w:rPr>
          <w:rFonts w:ascii="Bookman Old Style" w:hAnsi="Bookman Old Style"/>
          <w:i/>
          <w:sz w:val="26"/>
        </w:rPr>
        <w:t>Bailey</w:t>
      </w:r>
      <w:r w:rsidRPr="004D28AF">
        <w:rPr>
          <w:rFonts w:ascii="Bookman Old Style" w:hAnsi="Bookman Old Style"/>
          <w:sz w:val="26"/>
        </w:rPr>
        <w:t xml:space="preserve">, 625 P.2d </w:t>
      </w:r>
      <w:r>
        <w:rPr>
          <w:rFonts w:ascii="Bookman Old Style" w:hAnsi="Bookman Old Style"/>
          <w:sz w:val="26"/>
        </w:rPr>
        <w:t xml:space="preserve">at </w:t>
      </w:r>
      <w:r w:rsidRPr="004D28AF">
        <w:rPr>
          <w:rFonts w:ascii="Bookman Old Style" w:hAnsi="Bookman Old Style"/>
          <w:sz w:val="26"/>
        </w:rPr>
        <w:t>856 (</w:t>
      </w:r>
      <w:smartTag w:uri="urn:schemas-microsoft-com:office:smarttags" w:element="State">
        <w:smartTag w:uri="urn:schemas-microsoft-com:office:smarttags" w:element="place">
          <w:r w:rsidRPr="004D28AF">
            <w:rPr>
              <w:rFonts w:ascii="Bookman Old Style" w:hAnsi="Bookman Old Style"/>
              <w:sz w:val="26"/>
            </w:rPr>
            <w:t>Alaska</w:t>
          </w:r>
        </w:smartTag>
      </w:smartTag>
      <w:r w:rsidRPr="004D28AF">
        <w:rPr>
          <w:rFonts w:ascii="Bookman Old Style" w:hAnsi="Bookman Old Style"/>
          <w:sz w:val="26"/>
        </w:rPr>
        <w:t xml:space="preserve"> 1981)</w:t>
      </w:r>
      <w:r>
        <w:rPr>
          <w:rFonts w:ascii="Bookman Old Style" w:hAnsi="Bookman Old Style"/>
          <w:sz w:val="26"/>
        </w:rPr>
        <w:t xml:space="preserve">; </w:t>
      </w:r>
      <w:r w:rsidRPr="00DE7B86">
        <w:rPr>
          <w:rFonts w:ascii="Bookman Old Style" w:hAnsi="Bookman Old Style"/>
          <w:i/>
          <w:sz w:val="26"/>
        </w:rPr>
        <w:t>Bachner v. Rich</w:t>
      </w:r>
      <w:r w:rsidRPr="004D28AF">
        <w:rPr>
          <w:rFonts w:ascii="Bookman Old Style" w:hAnsi="Bookman Old Style"/>
          <w:sz w:val="26"/>
        </w:rPr>
        <w:t>, 554 P.2d 430, 441</w:t>
      </w:r>
      <w:r w:rsidRPr="004D28AF">
        <w:rPr>
          <w:rFonts w:ascii="Bookman Old Style" w:hAnsi="Bookman Old Style"/>
          <w:sz w:val="26"/>
        </w:rPr>
        <w:noBreakHyphen/>
        <w:t>42 (</w:t>
      </w:r>
      <w:smartTag w:uri="urn:schemas-microsoft-com:office:smarttags" w:element="State">
        <w:smartTag w:uri="urn:schemas-microsoft-com:office:smarttags" w:element="place">
          <w:r w:rsidRPr="004D28AF">
            <w:rPr>
              <w:rFonts w:ascii="Bookman Old Style" w:hAnsi="Bookman Old Style"/>
              <w:sz w:val="26"/>
            </w:rPr>
            <w:t>Alaska</w:t>
          </w:r>
        </w:smartTag>
      </w:smartTag>
      <w:r w:rsidRPr="004D28AF">
        <w:rPr>
          <w:rFonts w:ascii="Bookman Old Style" w:hAnsi="Bookman Old Style"/>
          <w:sz w:val="26"/>
        </w:rPr>
        <w:t xml:space="preserve"> 1976).</w:t>
      </w:r>
      <w:r>
        <w:rPr>
          <w:rFonts w:ascii="Bookman Old Style" w:hAnsi="Bookman Old Style"/>
          <w:sz w:val="26"/>
        </w:rPr>
        <w:t xml:space="preserve">  If the law sets out the rule in general or abstract terms, it should not be adopted as the standard of care. </w:t>
      </w:r>
      <w:r w:rsidRPr="00DE7B86">
        <w:rPr>
          <w:rFonts w:ascii="Bookman Old Style" w:hAnsi="Bookman Old Style"/>
          <w:i/>
          <w:sz w:val="26"/>
        </w:rPr>
        <w:t>See Breitkreutz v. Baker</w:t>
      </w:r>
      <w:r>
        <w:rPr>
          <w:rFonts w:ascii="Bookman Old Style" w:hAnsi="Bookman Old Style"/>
          <w:sz w:val="26"/>
        </w:rPr>
        <w:t>, 514 P.2d 17, 20–24 (Alaska 1973)</w:t>
      </w:r>
      <w:r w:rsidRPr="004D28AF">
        <w:rPr>
          <w:rFonts w:ascii="Bookman Old Style" w:hAnsi="Bookman Old Style"/>
          <w:sz w:val="26"/>
          <w:szCs w:val="26"/>
        </w:rPr>
        <w:t>(</w:t>
      </w:r>
      <w:r w:rsidRPr="004D28AF">
        <w:rPr>
          <w:rFonts w:ascii="Bookman Old Style" w:hAnsi="Bookman Old Style"/>
          <w:color w:val="000000"/>
          <w:sz w:val="26"/>
          <w:szCs w:val="26"/>
        </w:rPr>
        <w:t>administrative regulation directing drivers not to drive at a speed greater than is reasonable and prudent</w:t>
      </w:r>
      <w:r>
        <w:rPr>
          <w:rFonts w:ascii="Bookman Old Style" w:hAnsi="Bookman Old Style"/>
          <w:color w:val="000000"/>
          <w:sz w:val="26"/>
          <w:szCs w:val="26"/>
        </w:rPr>
        <w:t xml:space="preserve"> did not set out specific and definite enough standard of care so that violation would be negligence per se</w:t>
      </w:r>
      <w:r w:rsidRPr="004D28AF">
        <w:rPr>
          <w:rFonts w:ascii="Bookman Old Style" w:hAnsi="Bookman Old Style"/>
          <w:color w:val="000000"/>
          <w:sz w:val="26"/>
          <w:szCs w:val="26"/>
        </w:rPr>
        <w:t>.)</w:t>
      </w:r>
      <w:r>
        <w:rPr>
          <w:rFonts w:ascii="Bookman Old Style" w:hAnsi="Bookman Old Style"/>
          <w:color w:val="000000"/>
          <w:sz w:val="26"/>
          <w:szCs w:val="26"/>
        </w:rPr>
        <w:t xml:space="preserve">  Negligence per se may be applied to a child who is being held to an adult standard of care. </w:t>
      </w:r>
      <w:r w:rsidRPr="00DE7B86">
        <w:rPr>
          <w:rFonts w:ascii="Bookman Old Style" w:hAnsi="Bookman Old Style"/>
          <w:i/>
          <w:color w:val="000000"/>
          <w:sz w:val="26"/>
          <w:szCs w:val="26"/>
        </w:rPr>
        <w:t>Ardinger v. Hummel</w:t>
      </w:r>
      <w:r>
        <w:rPr>
          <w:rFonts w:ascii="Bookman Old Style" w:hAnsi="Bookman Old Style"/>
          <w:color w:val="000000"/>
          <w:sz w:val="26"/>
          <w:szCs w:val="26"/>
        </w:rPr>
        <w:t xml:space="preserve">, </w:t>
      </w:r>
      <w:r w:rsidR="00E32EC2">
        <w:rPr>
          <w:rFonts w:ascii="Bookman Old Style" w:hAnsi="Bookman Old Style"/>
          <w:color w:val="000000"/>
          <w:sz w:val="26"/>
          <w:szCs w:val="26"/>
        </w:rPr>
        <w:t>9</w:t>
      </w:r>
      <w:r>
        <w:rPr>
          <w:rFonts w:ascii="Bookman Old Style" w:hAnsi="Bookman Old Style"/>
          <w:color w:val="000000"/>
          <w:sz w:val="26"/>
          <w:szCs w:val="26"/>
        </w:rPr>
        <w:t>82 P.2d 727, 734 (</w:t>
      </w:r>
      <w:smartTag w:uri="urn:schemas-microsoft-com:office:smarttags" w:element="State">
        <w:smartTag w:uri="urn:schemas-microsoft-com:office:smarttags" w:element="place">
          <w:r>
            <w:rPr>
              <w:rFonts w:ascii="Bookman Old Style" w:hAnsi="Bookman Old Style"/>
              <w:color w:val="000000"/>
              <w:sz w:val="26"/>
              <w:szCs w:val="26"/>
            </w:rPr>
            <w:t>Alaska</w:t>
          </w:r>
        </w:smartTag>
      </w:smartTag>
      <w:r>
        <w:rPr>
          <w:rFonts w:ascii="Bookman Old Style" w:hAnsi="Bookman Old Style"/>
          <w:color w:val="000000"/>
          <w:sz w:val="26"/>
          <w:szCs w:val="26"/>
        </w:rPr>
        <w:t xml:space="preserve"> 1999). </w:t>
      </w:r>
    </w:p>
    <w:p w:rsidR="00DE7B86" w:rsidRPr="004D28AF" w:rsidRDefault="00DE7B86" w:rsidP="000731BF">
      <w:pPr>
        <w:pStyle w:val="OmniPage7"/>
        <w:spacing w:line="240" w:lineRule="auto"/>
        <w:jc w:val="both"/>
        <w:rPr>
          <w:rFonts w:ascii="Bookman Old Style" w:hAnsi="Bookman Old Style"/>
          <w:sz w:val="26"/>
          <w:szCs w:val="26"/>
        </w:rPr>
      </w:pPr>
    </w:p>
    <w:p w:rsidR="00DE7B86" w:rsidRPr="00FB13E4" w:rsidRDefault="007B3A1F" w:rsidP="000731BF">
      <w:pPr>
        <w:pStyle w:val="OmniPage7"/>
        <w:spacing w:line="240" w:lineRule="auto"/>
        <w:ind w:firstLine="19"/>
        <w:jc w:val="both"/>
        <w:rPr>
          <w:rFonts w:ascii="Bookman Old Style" w:hAnsi="Bookman Old Style"/>
          <w:sz w:val="26"/>
          <w:szCs w:val="26"/>
        </w:rPr>
      </w:pPr>
      <w:r>
        <w:rPr>
          <w:rFonts w:ascii="Bookman Old Style" w:hAnsi="Bookman Old Style"/>
          <w:sz w:val="26"/>
          <w:szCs w:val="26"/>
        </w:rPr>
        <w:t xml:space="preserve">Negligence per se only applies if the court determines </w:t>
      </w:r>
      <w:r w:rsidR="00DE7B86">
        <w:rPr>
          <w:rFonts w:ascii="Bookman Old Style" w:hAnsi="Bookman Old Style"/>
          <w:sz w:val="26"/>
          <w:szCs w:val="26"/>
        </w:rPr>
        <w:t>the p</w:t>
      </w:r>
      <w:r w:rsidR="00DE7B86" w:rsidRPr="00FB13E4">
        <w:rPr>
          <w:rFonts w:ascii="Bookman Old Style" w:hAnsi="Bookman Old Style"/>
          <w:sz w:val="26"/>
          <w:szCs w:val="26"/>
        </w:rPr>
        <w:t xml:space="preserve">laintiff </w:t>
      </w:r>
      <w:r>
        <w:rPr>
          <w:rFonts w:ascii="Bookman Old Style" w:hAnsi="Bookman Old Style"/>
          <w:sz w:val="26"/>
          <w:szCs w:val="26"/>
        </w:rPr>
        <w:t xml:space="preserve">is </w:t>
      </w:r>
      <w:r w:rsidR="00DE7B86" w:rsidRPr="00FB13E4">
        <w:rPr>
          <w:rFonts w:ascii="Bookman Old Style" w:hAnsi="Bookman Old Style"/>
          <w:sz w:val="26"/>
          <w:szCs w:val="26"/>
        </w:rPr>
        <w:t xml:space="preserve">within the class the law was intended to protect from the type of harm that occurred. </w:t>
      </w:r>
      <w:r w:rsidR="00DE7B86" w:rsidRPr="00DE7B86">
        <w:rPr>
          <w:rFonts w:ascii="Bookman Old Style" w:hAnsi="Bookman Old Style"/>
          <w:i/>
          <w:sz w:val="26"/>
          <w:szCs w:val="26"/>
        </w:rPr>
        <w:t>E.g., Ferrell</w:t>
      </w:r>
      <w:r w:rsidR="00DE7B86" w:rsidRPr="00FB13E4">
        <w:rPr>
          <w:rFonts w:ascii="Bookman Old Style" w:hAnsi="Bookman Old Style"/>
          <w:sz w:val="26"/>
          <w:szCs w:val="26"/>
        </w:rPr>
        <w:t>, 484 P.2d at 263 (“[B]</w:t>
      </w:r>
      <w:r w:rsidR="00DE7B86" w:rsidRPr="00FB13E4">
        <w:rPr>
          <w:rFonts w:ascii="Bookman Old Style" w:hAnsi="Bookman Old Style"/>
          <w:color w:val="000000"/>
          <w:sz w:val="26"/>
          <w:szCs w:val="26"/>
        </w:rPr>
        <w:t>efore a plaintiff is entitled to an instruction defining the violation as negligence per se, he must first demonstrate that he is among the protected class and, second, that the injury was caused by a harm against which the law was designed to protect.”</w:t>
      </w:r>
      <w:r>
        <w:rPr>
          <w:rFonts w:ascii="Bookman Old Style" w:hAnsi="Bookman Old Style"/>
          <w:sz w:val="26"/>
          <w:szCs w:val="26"/>
        </w:rPr>
        <w:t>)  If these</w:t>
      </w:r>
      <w:r w:rsidR="00DE7B86" w:rsidRPr="00FB13E4">
        <w:rPr>
          <w:rFonts w:ascii="Bookman Old Style" w:hAnsi="Bookman Old Style"/>
          <w:sz w:val="26"/>
          <w:szCs w:val="26"/>
        </w:rPr>
        <w:t xml:space="preserve"> conditions are met, the court</w:t>
      </w:r>
      <w:r>
        <w:rPr>
          <w:rFonts w:ascii="Bookman Old Style" w:hAnsi="Bookman Old Style"/>
          <w:sz w:val="26"/>
          <w:szCs w:val="26"/>
        </w:rPr>
        <w:t>’s</w:t>
      </w:r>
      <w:r w:rsidR="00DE7B86" w:rsidRPr="00FB13E4">
        <w:rPr>
          <w:rFonts w:ascii="Bookman Old Style" w:hAnsi="Bookman Old Style"/>
          <w:sz w:val="26"/>
          <w:szCs w:val="26"/>
        </w:rPr>
        <w:t xml:space="preserve"> discretion to decline to give a negligence per se instruction is primarily limited to those cases where the law is </w:t>
      </w:r>
      <w:r w:rsidR="00DE7B86">
        <w:rPr>
          <w:rFonts w:ascii="Bookman Old Style" w:hAnsi="Bookman Old Style"/>
          <w:color w:val="000000"/>
          <w:sz w:val="26"/>
          <w:szCs w:val="26"/>
        </w:rPr>
        <w:t>“</w:t>
      </w:r>
      <w:r w:rsidR="00DE7B86" w:rsidRPr="00FB13E4">
        <w:rPr>
          <w:rFonts w:ascii="Bookman Old Style" w:hAnsi="Bookman Old Style"/>
          <w:color w:val="000000"/>
          <w:sz w:val="26"/>
          <w:szCs w:val="26"/>
        </w:rPr>
        <w:t xml:space="preserve">‘so obscure, oblique or irrational that [it] . .  could not be said as a matter of law’ to provide an adequate standard of due care, or to those where the enactment amounts to little more than a duplication of the common law tort duty to act reasonably under the circumstances.”  </w:t>
      </w:r>
      <w:r w:rsidR="00DE7B86" w:rsidRPr="00DE7B86">
        <w:rPr>
          <w:rFonts w:ascii="Bookman Old Style" w:hAnsi="Bookman Old Style"/>
          <w:i/>
          <w:sz w:val="26"/>
          <w:szCs w:val="26"/>
        </w:rPr>
        <w:t>Cable v. Shefchik</w:t>
      </w:r>
      <w:r w:rsidR="00DE7B86" w:rsidRPr="00FB13E4">
        <w:rPr>
          <w:rFonts w:ascii="Bookman Old Style" w:hAnsi="Bookman Old Style"/>
          <w:sz w:val="26"/>
          <w:szCs w:val="26"/>
        </w:rPr>
        <w:t xml:space="preserve">, 985 P.2d 474, </w:t>
      </w:r>
      <w:r w:rsidR="00DE7B86" w:rsidRPr="00FB13E4">
        <w:rPr>
          <w:rFonts w:ascii="Bookman Old Style" w:hAnsi="Bookman Old Style"/>
          <w:color w:val="000000"/>
          <w:sz w:val="26"/>
          <w:szCs w:val="26"/>
        </w:rPr>
        <w:t>477 (</w:t>
      </w:r>
      <w:smartTag w:uri="urn:schemas-microsoft-com:office:smarttags" w:element="State">
        <w:smartTag w:uri="urn:schemas-microsoft-com:office:smarttags" w:element="place">
          <w:r w:rsidR="00DE7B86" w:rsidRPr="00FB13E4">
            <w:rPr>
              <w:rFonts w:ascii="Bookman Old Style" w:hAnsi="Bookman Old Style"/>
              <w:color w:val="000000"/>
              <w:sz w:val="26"/>
              <w:szCs w:val="26"/>
            </w:rPr>
            <w:t>Alaska</w:t>
          </w:r>
        </w:smartTag>
      </w:smartTag>
      <w:r w:rsidR="00DE7B86" w:rsidRPr="00FB13E4">
        <w:rPr>
          <w:rFonts w:ascii="Bookman Old Style" w:hAnsi="Bookman Old Style"/>
          <w:color w:val="000000"/>
          <w:sz w:val="26"/>
          <w:szCs w:val="26"/>
        </w:rPr>
        <w:t xml:space="preserve"> 1999). </w:t>
      </w:r>
    </w:p>
    <w:p w:rsidR="00DE7B86" w:rsidRPr="00265125" w:rsidRDefault="00DE7B86" w:rsidP="000731BF">
      <w:pPr>
        <w:pStyle w:val="OmniPage7"/>
        <w:spacing w:line="240" w:lineRule="auto"/>
        <w:ind w:firstLine="19"/>
        <w:jc w:val="both"/>
        <w:rPr>
          <w:rFonts w:ascii="Bookman Old Style" w:hAnsi="Bookman Old Style"/>
          <w:sz w:val="26"/>
          <w:szCs w:val="26"/>
          <w:u w:val="single"/>
        </w:rPr>
      </w:pPr>
    </w:p>
    <w:p w:rsidR="00DE7B86" w:rsidRPr="00265125" w:rsidRDefault="00DE7B86" w:rsidP="000731BF">
      <w:pPr>
        <w:jc w:val="both"/>
        <w:rPr>
          <w:rFonts w:ascii="Bookman Old Style" w:hAnsi="Bookman Old Style"/>
          <w:sz w:val="26"/>
          <w:szCs w:val="26"/>
        </w:rPr>
      </w:pPr>
      <w:r w:rsidRPr="00265125">
        <w:rPr>
          <w:rFonts w:ascii="Bookman Old Style" w:hAnsi="Bookman Old Style"/>
          <w:sz w:val="26"/>
          <w:szCs w:val="26"/>
        </w:rPr>
        <w:t>Negligence per se has been applied to a number of different types of law</w:t>
      </w:r>
      <w:r>
        <w:rPr>
          <w:rFonts w:ascii="Bookman Old Style" w:hAnsi="Bookman Old Style"/>
          <w:sz w:val="26"/>
          <w:szCs w:val="26"/>
        </w:rPr>
        <w:t>s</w:t>
      </w:r>
      <w:r w:rsidRPr="00265125">
        <w:rPr>
          <w:rFonts w:ascii="Bookman Old Style" w:hAnsi="Bookman Old Style"/>
          <w:sz w:val="26"/>
          <w:szCs w:val="26"/>
        </w:rPr>
        <w:t xml:space="preserve">.  </w:t>
      </w:r>
      <w:r w:rsidRPr="00DE7B86">
        <w:rPr>
          <w:rFonts w:ascii="Bookman Old Style" w:hAnsi="Bookman Old Style"/>
          <w:i/>
          <w:sz w:val="26"/>
          <w:szCs w:val="26"/>
        </w:rPr>
        <w:t>Sweet</w:t>
      </w:r>
      <w:r w:rsidRPr="00265125">
        <w:rPr>
          <w:rFonts w:ascii="Bookman Old Style" w:hAnsi="Bookman Old Style"/>
          <w:sz w:val="26"/>
          <w:szCs w:val="26"/>
        </w:rPr>
        <w:t xml:space="preserve">, </w:t>
      </w:r>
      <w:r w:rsidRPr="00265125">
        <w:rPr>
          <w:rFonts w:ascii="Bookman Old Style" w:hAnsi="Bookman Old Style"/>
          <w:bCs/>
          <w:color w:val="000000"/>
          <w:sz w:val="26"/>
          <w:szCs w:val="26"/>
        </w:rPr>
        <w:t>881 P.2d at 311, 314 (maintenance of medical records and informed consent);</w:t>
      </w:r>
      <w:r w:rsidRPr="00265125">
        <w:rPr>
          <w:rFonts w:ascii="Bookman Old Style" w:hAnsi="Bookman Old Style"/>
          <w:sz w:val="26"/>
          <w:szCs w:val="26"/>
        </w:rPr>
        <w:t xml:space="preserve"> </w:t>
      </w:r>
      <w:hyperlink r:id="rId9" w:history="1">
        <w:r w:rsidRPr="00617AE6">
          <w:rPr>
            <w:rFonts w:ascii="Bookman Old Style" w:hAnsi="Bookman Old Style"/>
            <w:bCs/>
            <w:i/>
            <w:sz w:val="26"/>
            <w:szCs w:val="26"/>
          </w:rPr>
          <w:t>Loeb v. Rasmussen</w:t>
        </w:r>
      </w:hyperlink>
      <w:r w:rsidRPr="00617AE6">
        <w:rPr>
          <w:rFonts w:ascii="Bookman Old Style" w:hAnsi="Bookman Old Style"/>
          <w:iCs/>
          <w:sz w:val="26"/>
          <w:szCs w:val="26"/>
        </w:rPr>
        <w:t>,</w:t>
      </w:r>
      <w:r w:rsidRPr="00265125">
        <w:rPr>
          <w:rFonts w:ascii="Bookman Old Style" w:hAnsi="Bookman Old Style"/>
          <w:bCs/>
          <w:sz w:val="26"/>
          <w:szCs w:val="26"/>
        </w:rPr>
        <w:t xml:space="preserve"> 822 P.2d 914,  917 (Alaska 1991)(liquor vendor</w:t>
      </w:r>
      <w:r>
        <w:rPr>
          <w:rFonts w:ascii="Bookman Old Style" w:hAnsi="Bookman Old Style"/>
          <w:bCs/>
          <w:sz w:val="26"/>
          <w:szCs w:val="26"/>
        </w:rPr>
        <w:t xml:space="preserve"> statute</w:t>
      </w:r>
      <w:r w:rsidRPr="00265125">
        <w:rPr>
          <w:rFonts w:ascii="Bookman Old Style" w:hAnsi="Bookman Old Style"/>
          <w:bCs/>
          <w:sz w:val="26"/>
          <w:szCs w:val="26"/>
        </w:rPr>
        <w:t xml:space="preserve">); </w:t>
      </w:r>
      <w:r w:rsidRPr="00265125">
        <w:rPr>
          <w:rFonts w:ascii="Bookman Old Style" w:hAnsi="Bookman Old Style"/>
          <w:sz w:val="26"/>
          <w:szCs w:val="26"/>
        </w:rPr>
        <w:t xml:space="preserve"> </w:t>
      </w:r>
      <w:hyperlink r:id="rId10" w:history="1">
        <w:r w:rsidRPr="00DE7B86">
          <w:rPr>
            <w:rFonts w:ascii="Bookman Old Style" w:hAnsi="Bookman Old Style"/>
            <w:i/>
            <w:iCs/>
            <w:sz w:val="26"/>
            <w:szCs w:val="26"/>
          </w:rPr>
          <w:t>Osborne v. Russell</w:t>
        </w:r>
      </w:hyperlink>
      <w:r>
        <w:rPr>
          <w:rFonts w:ascii="Bookman Old Style" w:hAnsi="Bookman Old Style"/>
          <w:sz w:val="26"/>
          <w:szCs w:val="26"/>
        </w:rPr>
        <w:t>,</w:t>
      </w:r>
      <w:hyperlink r:id="rId11" w:history="1">
        <w:r>
          <w:rPr>
            <w:rFonts w:ascii="Bookman Old Style" w:hAnsi="Bookman Old Style"/>
            <w:sz w:val="26"/>
            <w:szCs w:val="26"/>
          </w:rPr>
          <w:t xml:space="preserve"> 669 P.2d 550, 553–</w:t>
        </w:r>
        <w:r w:rsidRPr="00ED4CB3">
          <w:rPr>
            <w:rFonts w:ascii="Bookman Old Style" w:hAnsi="Bookman Old Style"/>
            <w:sz w:val="26"/>
            <w:szCs w:val="26"/>
          </w:rPr>
          <w:t>54 (Alaska 1983)</w:t>
        </w:r>
      </w:hyperlink>
      <w:r w:rsidRPr="00265125">
        <w:rPr>
          <w:rFonts w:ascii="Bookman Old Style" w:hAnsi="Bookman Old Style"/>
          <w:sz w:val="26"/>
          <w:szCs w:val="26"/>
        </w:rPr>
        <w:t xml:space="preserve">(National Electrical Code); </w:t>
      </w:r>
      <w:r w:rsidRPr="00265125">
        <w:rPr>
          <w:rFonts w:ascii="Bookman Old Style" w:hAnsi="Bookman Old Style"/>
          <w:color w:val="000000"/>
          <w:sz w:val="26"/>
          <w:szCs w:val="26"/>
        </w:rPr>
        <w:t xml:space="preserve"> </w:t>
      </w:r>
      <w:hyperlink r:id="rId12" w:history="1">
        <w:r w:rsidRPr="00DE7B86">
          <w:rPr>
            <w:rFonts w:ascii="Bookman Old Style" w:hAnsi="Bookman Old Style"/>
            <w:i/>
            <w:iCs/>
            <w:sz w:val="26"/>
            <w:szCs w:val="26"/>
          </w:rPr>
          <w:t>Harned v. Dura Corporation</w:t>
        </w:r>
        <w:r>
          <w:rPr>
            <w:rFonts w:ascii="Bookman Old Style" w:hAnsi="Bookman Old Style"/>
            <w:iCs/>
            <w:sz w:val="26"/>
            <w:szCs w:val="26"/>
          </w:rPr>
          <w:t xml:space="preserve">, </w:t>
        </w:r>
      </w:hyperlink>
      <w:r w:rsidRPr="00265125">
        <w:rPr>
          <w:rFonts w:ascii="Bookman Old Style" w:hAnsi="Bookman Old Style"/>
          <w:sz w:val="26"/>
          <w:szCs w:val="26"/>
        </w:rPr>
        <w:t xml:space="preserve"> </w:t>
      </w:r>
      <w:hyperlink r:id="rId13" w:history="1">
        <w:r w:rsidRPr="00265125">
          <w:rPr>
            <w:rFonts w:ascii="Bookman Old Style" w:hAnsi="Bookman Old Style"/>
            <w:sz w:val="26"/>
            <w:szCs w:val="26"/>
          </w:rPr>
          <w:t xml:space="preserve">665 P.2d 5,  </w:t>
        </w:r>
        <w:r>
          <w:rPr>
            <w:rFonts w:ascii="Bookman Old Style" w:hAnsi="Bookman Old Style"/>
            <w:color w:val="000000"/>
            <w:sz w:val="26"/>
            <w:szCs w:val="26"/>
          </w:rPr>
          <w:t>10 n.</w:t>
        </w:r>
        <w:r w:rsidRPr="00265125">
          <w:rPr>
            <w:rFonts w:ascii="Bookman Old Style" w:hAnsi="Bookman Old Style"/>
            <w:color w:val="000000"/>
            <w:sz w:val="26"/>
            <w:szCs w:val="26"/>
          </w:rPr>
          <w:t>17</w:t>
        </w:r>
        <w:r w:rsidRPr="00265125">
          <w:rPr>
            <w:rFonts w:ascii="Bookman Old Style" w:hAnsi="Bookman Old Style"/>
            <w:sz w:val="26"/>
            <w:szCs w:val="26"/>
          </w:rPr>
          <w:t xml:space="preserve"> (Alaska 1983)</w:t>
        </w:r>
      </w:hyperlink>
      <w:r w:rsidR="00A81077">
        <w:rPr>
          <w:rFonts w:ascii="Bookman Old Style" w:hAnsi="Bookman Old Style"/>
          <w:sz w:val="26"/>
          <w:szCs w:val="26"/>
        </w:rPr>
        <w:t xml:space="preserve"> </w:t>
      </w:r>
      <w:r w:rsidRPr="00265125">
        <w:rPr>
          <w:rFonts w:ascii="Bookman Old Style" w:hAnsi="Bookman Old Style"/>
          <w:sz w:val="26"/>
          <w:szCs w:val="26"/>
        </w:rPr>
        <w:t>(</w:t>
      </w:r>
      <w:r w:rsidRPr="00265125">
        <w:rPr>
          <w:rFonts w:ascii="Bookman Old Style" w:hAnsi="Bookman Old Style"/>
          <w:color w:val="000000"/>
          <w:sz w:val="26"/>
          <w:szCs w:val="26"/>
        </w:rPr>
        <w:t>design and construction standards for pressure vessels set out in the American Society of Mechanical Engineers (ASME) Code</w:t>
      </w:r>
      <w:r w:rsidRPr="00265125">
        <w:rPr>
          <w:rFonts w:ascii="Bookman Old Style" w:hAnsi="Bookman Old Style"/>
          <w:sz w:val="26"/>
          <w:szCs w:val="26"/>
        </w:rPr>
        <w:t xml:space="preserve">); </w:t>
      </w:r>
      <w:r w:rsidRPr="00DE7B86">
        <w:rPr>
          <w:rFonts w:ascii="Bookman Old Style" w:hAnsi="Bookman Old Style"/>
          <w:i/>
          <w:sz w:val="26"/>
          <w:szCs w:val="26"/>
        </w:rPr>
        <w:t>Farnsworth v. Steiner</w:t>
      </w:r>
      <w:r w:rsidRPr="00265125">
        <w:rPr>
          <w:rFonts w:ascii="Bookman Old Style" w:hAnsi="Bookman Old Style"/>
          <w:sz w:val="26"/>
          <w:szCs w:val="26"/>
        </w:rPr>
        <w:t xml:space="preserve">, 601 P.2d 266, 271 (Alaska 1979)(FAA Regulations); </w:t>
      </w:r>
      <w:r w:rsidRPr="00DE7B86">
        <w:rPr>
          <w:rFonts w:ascii="Bookman Old Style" w:hAnsi="Bookman Old Style"/>
          <w:i/>
          <w:sz w:val="26"/>
          <w:szCs w:val="26"/>
        </w:rPr>
        <w:t>Bachner</w:t>
      </w:r>
      <w:r w:rsidRPr="00265125">
        <w:rPr>
          <w:rFonts w:ascii="Bookman Old Style" w:hAnsi="Bookman Old Style"/>
          <w:sz w:val="26"/>
          <w:szCs w:val="26"/>
        </w:rPr>
        <w:t xml:space="preserve">, 554 P.2d </w:t>
      </w:r>
      <w:r>
        <w:rPr>
          <w:rFonts w:ascii="Bookman Old Style" w:hAnsi="Bookman Old Style"/>
          <w:sz w:val="26"/>
          <w:szCs w:val="26"/>
        </w:rPr>
        <w:t>at</w:t>
      </w:r>
      <w:r w:rsidRPr="00265125">
        <w:rPr>
          <w:rFonts w:ascii="Bookman Old Style" w:hAnsi="Bookman Old Style"/>
          <w:sz w:val="26"/>
          <w:szCs w:val="26"/>
        </w:rPr>
        <w:t xml:space="preserve"> 439</w:t>
      </w:r>
      <w:r w:rsidR="00A81077">
        <w:rPr>
          <w:rFonts w:ascii="Bookman Old Style" w:hAnsi="Bookman Old Style"/>
          <w:sz w:val="26"/>
          <w:szCs w:val="26"/>
        </w:rPr>
        <w:t xml:space="preserve"> </w:t>
      </w:r>
      <w:r w:rsidRPr="00265125">
        <w:rPr>
          <w:rFonts w:ascii="Bookman Old Style" w:hAnsi="Bookman Old Style"/>
          <w:sz w:val="26"/>
          <w:szCs w:val="26"/>
        </w:rPr>
        <w:t xml:space="preserve">(General Safety Code); </w:t>
      </w:r>
      <w:r w:rsidRPr="00DE7B86">
        <w:rPr>
          <w:rFonts w:ascii="Bookman Old Style" w:hAnsi="Bookman Old Style"/>
          <w:i/>
          <w:sz w:val="26"/>
          <w:szCs w:val="26"/>
        </w:rPr>
        <w:t>Ferrell</w:t>
      </w:r>
      <w:r>
        <w:rPr>
          <w:rFonts w:ascii="Bookman Old Style" w:hAnsi="Bookman Old Style"/>
          <w:sz w:val="26"/>
          <w:szCs w:val="26"/>
        </w:rPr>
        <w:t>, 484 P.2d at 257-5</w:t>
      </w:r>
      <w:r w:rsidRPr="00265125">
        <w:rPr>
          <w:rFonts w:ascii="Bookman Old Style" w:hAnsi="Bookman Old Style"/>
          <w:sz w:val="26"/>
          <w:szCs w:val="26"/>
        </w:rPr>
        <w:t>8 (</w:t>
      </w:r>
      <w:r w:rsidR="00E32EC2">
        <w:rPr>
          <w:rFonts w:ascii="Bookman Old Style" w:hAnsi="Bookman Old Style"/>
          <w:sz w:val="26"/>
          <w:szCs w:val="26"/>
        </w:rPr>
        <w:t xml:space="preserve">administrative </w:t>
      </w:r>
      <w:r w:rsidRPr="00265125">
        <w:rPr>
          <w:rFonts w:ascii="Bookman Old Style" w:hAnsi="Bookman Old Style"/>
          <w:sz w:val="26"/>
          <w:szCs w:val="26"/>
        </w:rPr>
        <w:t xml:space="preserve">traffic regulations). </w:t>
      </w:r>
    </w:p>
    <w:p w:rsidR="00DE7B86" w:rsidRDefault="00DE7B86" w:rsidP="000731BF">
      <w:pPr>
        <w:pStyle w:val="OmniPage7"/>
        <w:spacing w:line="240" w:lineRule="auto"/>
        <w:ind w:firstLine="19"/>
        <w:jc w:val="both"/>
        <w:rPr>
          <w:rFonts w:ascii="Bookman Old Style" w:hAnsi="Bookman Old Style"/>
          <w:sz w:val="26"/>
          <w:szCs w:val="26"/>
          <w:u w:val="single"/>
        </w:rPr>
      </w:pPr>
    </w:p>
    <w:p w:rsidR="00DE7B86" w:rsidRDefault="00DE7B86" w:rsidP="000731BF">
      <w:pPr>
        <w:widowControl w:val="0"/>
        <w:autoSpaceDE w:val="0"/>
        <w:autoSpaceDN w:val="0"/>
        <w:adjustRightInd w:val="0"/>
        <w:jc w:val="both"/>
      </w:pPr>
      <w:r w:rsidRPr="00533890">
        <w:rPr>
          <w:rFonts w:ascii="Bookman Old Style" w:hAnsi="Bookman Old Style"/>
          <w:sz w:val="26"/>
          <w:szCs w:val="26"/>
        </w:rPr>
        <w:t xml:space="preserve">Section 288A </w:t>
      </w:r>
      <w:hyperlink r:id="rId14" w:history="1">
        <w:r w:rsidRPr="00533890">
          <w:rPr>
            <w:rFonts w:ascii="Bookman Old Style" w:hAnsi="Bookman Old Style"/>
            <w:sz w:val="26"/>
            <w:szCs w:val="26"/>
          </w:rPr>
          <w:t>Restatement (Second) of Torts</w:t>
        </w:r>
      </w:hyperlink>
      <w:hyperlink r:id="rId15" w:history="1">
        <w:r w:rsidRPr="00533890">
          <w:rPr>
            <w:rFonts w:ascii="Bookman Old Style" w:hAnsi="Bookman Old Style"/>
            <w:sz w:val="26"/>
            <w:szCs w:val="26"/>
          </w:rPr>
          <w:t xml:space="preserve"> (1965)</w:t>
        </w:r>
      </w:hyperlink>
      <w:r w:rsidRPr="00533890">
        <w:rPr>
          <w:rFonts w:ascii="Bookman Old Style" w:hAnsi="Bookman Old Style"/>
          <w:sz w:val="26"/>
          <w:szCs w:val="26"/>
        </w:rPr>
        <w:t xml:space="preserve"> sets out </w:t>
      </w:r>
      <w:r w:rsidR="000850EF">
        <w:rPr>
          <w:rFonts w:ascii="Bookman Old Style" w:hAnsi="Bookman Old Style"/>
          <w:sz w:val="26"/>
          <w:szCs w:val="26"/>
        </w:rPr>
        <w:t xml:space="preserve">the excuses </w:t>
      </w:r>
      <w:r w:rsidRPr="00533890">
        <w:rPr>
          <w:rFonts w:ascii="Bookman Old Style" w:hAnsi="Bookman Old Style"/>
          <w:sz w:val="26"/>
          <w:szCs w:val="26"/>
        </w:rPr>
        <w:t xml:space="preserve">enumerated </w:t>
      </w:r>
      <w:r w:rsidR="000850EF">
        <w:rPr>
          <w:rFonts w:ascii="Bookman Old Style" w:hAnsi="Bookman Old Style"/>
          <w:sz w:val="26"/>
          <w:szCs w:val="26"/>
        </w:rPr>
        <w:t xml:space="preserve">in </w:t>
      </w:r>
      <w:r w:rsidRPr="00533890">
        <w:rPr>
          <w:rFonts w:ascii="Bookman Old Style" w:hAnsi="Bookman Old Style"/>
          <w:sz w:val="26"/>
          <w:szCs w:val="26"/>
        </w:rPr>
        <w:t xml:space="preserve">paragraphs (1) </w:t>
      </w:r>
      <w:r w:rsidR="000850EF">
        <w:rPr>
          <w:rFonts w:ascii="Bookman Old Style" w:hAnsi="Bookman Old Style"/>
          <w:sz w:val="26"/>
          <w:szCs w:val="26"/>
        </w:rPr>
        <w:t>through (5) of this instruction</w:t>
      </w:r>
      <w:r w:rsidRPr="00533890">
        <w:rPr>
          <w:rFonts w:ascii="Bookman Old Style" w:hAnsi="Bookman Old Style"/>
          <w:sz w:val="26"/>
          <w:szCs w:val="26"/>
        </w:rPr>
        <w:t xml:space="preserve">. </w:t>
      </w:r>
      <w:r w:rsidRPr="00DE7B86">
        <w:rPr>
          <w:rFonts w:ascii="Bookman Old Style" w:hAnsi="Bookman Old Style"/>
          <w:i/>
          <w:sz w:val="26"/>
        </w:rPr>
        <w:t>Ferrell</w:t>
      </w:r>
      <w:r>
        <w:rPr>
          <w:rFonts w:ascii="Bookman Old Style" w:hAnsi="Bookman Old Style"/>
          <w:sz w:val="26"/>
        </w:rPr>
        <w:t>, 484 P.2d at 264</w:t>
      </w:r>
      <w:r w:rsidRPr="00533890">
        <w:rPr>
          <w:rFonts w:ascii="Bookman Old Style" w:hAnsi="Bookman Old Style"/>
          <w:sz w:val="26"/>
        </w:rPr>
        <w:t xml:space="preserve">. </w:t>
      </w:r>
      <w:r w:rsidRPr="00533890">
        <w:rPr>
          <w:rFonts w:ascii="Bookman Old Style" w:hAnsi="Bookman Old Style"/>
          <w:sz w:val="26"/>
          <w:szCs w:val="26"/>
        </w:rPr>
        <w:t xml:space="preserve"> </w:t>
      </w:r>
      <w:r w:rsidR="007B3A1F">
        <w:rPr>
          <w:rFonts w:ascii="Bookman Old Style" w:hAnsi="Bookman Old Style"/>
          <w:sz w:val="26"/>
          <w:szCs w:val="26"/>
        </w:rPr>
        <w:t xml:space="preserve">Excuse </w:t>
      </w:r>
      <w:r w:rsidRPr="00533890">
        <w:rPr>
          <w:rFonts w:ascii="Bookman Old Style" w:hAnsi="Bookman Old Style"/>
          <w:sz w:val="26"/>
          <w:szCs w:val="26"/>
        </w:rPr>
        <w:t>(6) is based on case law</w:t>
      </w:r>
      <w:r>
        <w:rPr>
          <w:rFonts w:ascii="Bookman Old Style" w:hAnsi="Bookman Old Style"/>
          <w:sz w:val="26"/>
        </w:rPr>
        <w:t xml:space="preserve">.  </w:t>
      </w:r>
      <w:r w:rsidRPr="00DE7B86">
        <w:rPr>
          <w:rFonts w:ascii="Bookman Old Style" w:hAnsi="Bookman Old Style"/>
          <w:i/>
          <w:sz w:val="26"/>
        </w:rPr>
        <w:t>E.g., id.</w:t>
      </w:r>
      <w:r>
        <w:rPr>
          <w:rFonts w:ascii="Bookman Old Style" w:hAnsi="Bookman Old Style"/>
          <w:sz w:val="26"/>
        </w:rPr>
        <w:t xml:space="preserve"> at</w:t>
      </w:r>
      <w:r w:rsidRPr="00C57B2B">
        <w:rPr>
          <w:rFonts w:ascii="Bookman Old Style" w:hAnsi="Bookman Old Style"/>
          <w:sz w:val="26"/>
        </w:rPr>
        <w:t xml:space="preserve"> 26</w:t>
      </w:r>
      <w:r>
        <w:rPr>
          <w:rFonts w:ascii="Bookman Old Style" w:hAnsi="Bookman Old Style"/>
          <w:sz w:val="26"/>
        </w:rPr>
        <w:t xml:space="preserve">5.  There may be other </w:t>
      </w:r>
      <w:r w:rsidR="000850EF">
        <w:rPr>
          <w:rFonts w:ascii="Bookman Old Style" w:hAnsi="Bookman Old Style"/>
          <w:sz w:val="26"/>
        </w:rPr>
        <w:t xml:space="preserve">excuses </w:t>
      </w:r>
      <w:r>
        <w:rPr>
          <w:rFonts w:ascii="Bookman Old Style" w:hAnsi="Bookman Old Style"/>
          <w:sz w:val="26"/>
        </w:rPr>
        <w:t>available dependin</w:t>
      </w:r>
      <w:r w:rsidR="000850EF">
        <w:rPr>
          <w:rFonts w:ascii="Bookman Old Style" w:hAnsi="Bookman Old Style"/>
          <w:sz w:val="26"/>
        </w:rPr>
        <w:t>g on the facts of the case. The court must decide in the first instance whether there is sufficient evidence to instruct the jury on a particular excuse</w:t>
      </w:r>
      <w:r>
        <w:rPr>
          <w:rFonts w:ascii="Bookman Old Style" w:hAnsi="Bookman Old Style"/>
          <w:sz w:val="26"/>
        </w:rPr>
        <w:t xml:space="preserve">.  </w:t>
      </w:r>
      <w:bookmarkStart w:id="1" w:name="Document1zzFN_B02828"/>
      <w:bookmarkEnd w:id="1"/>
      <w:smartTag w:uri="urn:schemas-microsoft-com:office:smarttags" w:element="State">
        <w:smartTag w:uri="urn:schemas-microsoft-com:office:smarttags" w:element="place">
          <w:r w:rsidRPr="00DE7B86">
            <w:rPr>
              <w:rFonts w:ascii="Bookman Old Style" w:hAnsi="Bookman Old Style"/>
              <w:i/>
              <w:sz w:val="26"/>
            </w:rPr>
            <w:t>Id.</w:t>
          </w:r>
        </w:smartTag>
      </w:smartTag>
      <w:r>
        <w:rPr>
          <w:rFonts w:ascii="Bookman Old Style" w:hAnsi="Bookman Old Style"/>
          <w:sz w:val="26"/>
        </w:rPr>
        <w:t xml:space="preserve"> at</w:t>
      </w:r>
      <w:r w:rsidRPr="00C57B2B">
        <w:rPr>
          <w:rFonts w:ascii="Bookman Old Style" w:hAnsi="Bookman Old Style"/>
          <w:sz w:val="26"/>
        </w:rPr>
        <w:t xml:space="preserve"> 26</w:t>
      </w:r>
      <w:r w:rsidR="000850EF">
        <w:rPr>
          <w:rFonts w:ascii="Bookman Old Style" w:hAnsi="Bookman Old Style"/>
          <w:sz w:val="26"/>
        </w:rPr>
        <w:t>5 n.</w:t>
      </w:r>
      <w:r>
        <w:rPr>
          <w:rFonts w:ascii="Bookman Old Style" w:hAnsi="Bookman Old Style"/>
          <w:sz w:val="26"/>
        </w:rPr>
        <w:t>26.</w:t>
      </w:r>
      <w:r w:rsidRPr="00A84C3F">
        <w:rPr>
          <w:rFonts w:ascii="Bookman Old Style" w:hAnsi="Bookman Old Style"/>
          <w:sz w:val="26"/>
        </w:rPr>
        <w:t xml:space="preserve"> </w:t>
      </w:r>
      <w:r w:rsidR="00723E44">
        <w:rPr>
          <w:rFonts w:ascii="Bookman Old Style" w:hAnsi="Bookman Old Style"/>
          <w:sz w:val="26"/>
        </w:rPr>
        <w:t>An evidentiary hearing may be required</w:t>
      </w:r>
      <w:r>
        <w:rPr>
          <w:rFonts w:ascii="Bookman Old Style" w:hAnsi="Bookman Old Style"/>
          <w:sz w:val="26"/>
        </w:rPr>
        <w:t xml:space="preserve">. </w:t>
      </w:r>
      <w:r w:rsidRPr="00DE7B86">
        <w:rPr>
          <w:rFonts w:ascii="Bookman Old Style" w:hAnsi="Bookman Old Style"/>
          <w:i/>
          <w:sz w:val="26"/>
        </w:rPr>
        <w:t>Sweet</w:t>
      </w:r>
      <w:r w:rsidRPr="00EB0FF4">
        <w:rPr>
          <w:rFonts w:ascii="Bookman Old Style" w:hAnsi="Bookman Old Style"/>
          <w:sz w:val="26"/>
          <w:szCs w:val="26"/>
        </w:rPr>
        <w:t xml:space="preserve">, </w:t>
      </w:r>
      <w:r w:rsidRPr="00EB0FF4">
        <w:rPr>
          <w:rFonts w:ascii="Bookman Old Style" w:hAnsi="Bookman Old Style"/>
          <w:bCs/>
          <w:color w:val="000000"/>
          <w:sz w:val="26"/>
          <w:szCs w:val="26"/>
        </w:rPr>
        <w:t xml:space="preserve">881 P.2d </w:t>
      </w:r>
      <w:r>
        <w:rPr>
          <w:rFonts w:ascii="Bookman Old Style" w:hAnsi="Bookman Old Style"/>
          <w:bCs/>
          <w:color w:val="000000"/>
          <w:sz w:val="26"/>
          <w:szCs w:val="26"/>
        </w:rPr>
        <w:t xml:space="preserve">at </w:t>
      </w:r>
      <w:r w:rsidRPr="00EB0FF4">
        <w:rPr>
          <w:rFonts w:ascii="Bookman Old Style" w:hAnsi="Bookman Old Style"/>
          <w:bCs/>
          <w:color w:val="000000"/>
          <w:sz w:val="26"/>
          <w:szCs w:val="26"/>
        </w:rPr>
        <w:t>31</w:t>
      </w:r>
      <w:r>
        <w:rPr>
          <w:rFonts w:ascii="Bookman Old Style" w:hAnsi="Bookman Old Style"/>
          <w:bCs/>
          <w:color w:val="000000"/>
          <w:sz w:val="26"/>
          <w:szCs w:val="26"/>
        </w:rPr>
        <w:t>4.</w:t>
      </w:r>
    </w:p>
    <w:p w:rsidR="00DE7B86" w:rsidRDefault="00DE7B86" w:rsidP="000731BF">
      <w:pPr>
        <w:pStyle w:val="OmniPage7"/>
        <w:spacing w:line="240" w:lineRule="auto"/>
        <w:ind w:firstLine="19"/>
        <w:jc w:val="both"/>
        <w:rPr>
          <w:rFonts w:ascii="Bookman Old Style" w:hAnsi="Bookman Old Style"/>
          <w:sz w:val="26"/>
          <w:szCs w:val="26"/>
          <w:u w:val="single"/>
        </w:rPr>
      </w:pPr>
    </w:p>
    <w:p w:rsidR="00DE7B86" w:rsidRDefault="00A81077" w:rsidP="000731BF">
      <w:pPr>
        <w:pStyle w:val="OmniPage7"/>
        <w:spacing w:line="240" w:lineRule="auto"/>
        <w:ind w:firstLine="19"/>
        <w:jc w:val="both"/>
        <w:rPr>
          <w:rFonts w:ascii="Bookman Old Style" w:hAnsi="Bookman Old Style"/>
          <w:sz w:val="26"/>
        </w:rPr>
      </w:pPr>
      <w:r>
        <w:rPr>
          <w:rFonts w:ascii="Bookman Old Style" w:hAnsi="Bookman Old Style"/>
          <w:sz w:val="26"/>
          <w:szCs w:val="26"/>
        </w:rPr>
        <w:t>T</w:t>
      </w:r>
      <w:r w:rsidR="00DE7B86" w:rsidRPr="00533890">
        <w:rPr>
          <w:rFonts w:ascii="Bookman Old Style" w:hAnsi="Bookman Old Style"/>
          <w:sz w:val="26"/>
          <w:szCs w:val="26"/>
        </w:rPr>
        <w:t xml:space="preserve">he party asserting </w:t>
      </w:r>
      <w:r w:rsidR="00723E44">
        <w:rPr>
          <w:rFonts w:ascii="Bookman Old Style" w:hAnsi="Bookman Old Style"/>
          <w:sz w:val="26"/>
          <w:szCs w:val="26"/>
        </w:rPr>
        <w:t xml:space="preserve">the </w:t>
      </w:r>
      <w:r w:rsidR="00DE7B86" w:rsidRPr="00533890">
        <w:rPr>
          <w:rFonts w:ascii="Bookman Old Style" w:hAnsi="Bookman Old Style"/>
          <w:sz w:val="26"/>
          <w:szCs w:val="26"/>
        </w:rPr>
        <w:t xml:space="preserve">excuse bears the burden of proof.  </w:t>
      </w:r>
      <w:r w:rsidR="00DE7B86" w:rsidRPr="00DE7B86">
        <w:rPr>
          <w:rFonts w:ascii="Bookman Old Style" w:hAnsi="Bookman Old Style"/>
          <w:i/>
          <w:sz w:val="26"/>
          <w:szCs w:val="26"/>
        </w:rPr>
        <w:t xml:space="preserve">E.g., </w:t>
      </w:r>
      <w:r w:rsidR="00DE7B86" w:rsidRPr="00DE7B86">
        <w:rPr>
          <w:rFonts w:ascii="Bookman Old Style" w:hAnsi="Bookman Old Style"/>
          <w:i/>
          <w:sz w:val="26"/>
        </w:rPr>
        <w:t>Getchell</w:t>
      </w:r>
      <w:r w:rsidR="00DE7B86" w:rsidRPr="00617AE6">
        <w:rPr>
          <w:rFonts w:ascii="Bookman Old Style" w:hAnsi="Bookman Old Style"/>
          <w:sz w:val="26"/>
          <w:szCs w:val="26"/>
        </w:rPr>
        <w:t>,</w:t>
      </w:r>
      <w:r w:rsidR="00DE7B86" w:rsidRPr="00472A1A">
        <w:rPr>
          <w:rFonts w:ascii="Bookman Old Style" w:hAnsi="Bookman Old Style"/>
          <w:color w:val="000000"/>
          <w:sz w:val="26"/>
          <w:szCs w:val="26"/>
        </w:rPr>
        <w:t xml:space="preserve"> 65 P.3d at 54</w:t>
      </w:r>
      <w:r w:rsidR="00DE7B86">
        <w:rPr>
          <w:rFonts w:ascii="Bookman Old Style" w:hAnsi="Bookman Old Style"/>
          <w:color w:val="000000"/>
          <w:sz w:val="26"/>
          <w:szCs w:val="26"/>
        </w:rPr>
        <w:t xml:space="preserve"> n.9</w:t>
      </w:r>
      <w:r w:rsidR="00DE7B86">
        <w:rPr>
          <w:rFonts w:ascii="Bookman Old Style" w:hAnsi="Bookman Old Style"/>
          <w:sz w:val="26"/>
          <w:szCs w:val="26"/>
        </w:rPr>
        <w:t xml:space="preserve">; </w:t>
      </w:r>
      <w:r w:rsidR="00DE7B86" w:rsidRPr="00DE7B86">
        <w:rPr>
          <w:rFonts w:ascii="Bookman Old Style" w:hAnsi="Bookman Old Style"/>
          <w:i/>
          <w:sz w:val="26"/>
        </w:rPr>
        <w:t>Ferrell</w:t>
      </w:r>
      <w:r w:rsidR="00DE7B86">
        <w:rPr>
          <w:rFonts w:ascii="Bookman Old Style" w:hAnsi="Bookman Old Style"/>
          <w:sz w:val="26"/>
        </w:rPr>
        <w:t>, 484 P.2d at 257, 266 (once plaintiff establi</w:t>
      </w:r>
      <w:r w:rsidR="00621C4F">
        <w:rPr>
          <w:rFonts w:ascii="Bookman Old Style" w:hAnsi="Bookman Old Style"/>
          <w:sz w:val="26"/>
        </w:rPr>
        <w:t xml:space="preserve">shes traffic </w:t>
      </w:r>
      <w:r w:rsidR="00DE7B86">
        <w:rPr>
          <w:rFonts w:ascii="Bookman Old Style" w:hAnsi="Bookman Old Style"/>
          <w:sz w:val="26"/>
        </w:rPr>
        <w:t xml:space="preserve">lane </w:t>
      </w:r>
      <w:r w:rsidR="00621C4F">
        <w:rPr>
          <w:rFonts w:ascii="Bookman Old Style" w:hAnsi="Bookman Old Style"/>
          <w:sz w:val="26"/>
        </w:rPr>
        <w:t>violation</w:t>
      </w:r>
      <w:r w:rsidR="00DE7B86">
        <w:rPr>
          <w:rFonts w:ascii="Bookman Old Style" w:hAnsi="Bookman Old Style"/>
          <w:sz w:val="26"/>
        </w:rPr>
        <w:t xml:space="preserve">, burden shifts to defendant </w:t>
      </w:r>
      <w:r w:rsidR="00621C4F">
        <w:rPr>
          <w:rFonts w:ascii="Bookman Old Style" w:hAnsi="Bookman Old Style"/>
          <w:sz w:val="26"/>
        </w:rPr>
        <w:t>to show excuse</w:t>
      </w:r>
      <w:r w:rsidR="00DE7B86">
        <w:rPr>
          <w:rFonts w:ascii="Bookman Old Style" w:hAnsi="Bookman Old Style"/>
          <w:sz w:val="26"/>
        </w:rPr>
        <w:t>)</w:t>
      </w:r>
      <w:r w:rsidR="00621C4F">
        <w:rPr>
          <w:rFonts w:ascii="Bookman Old Style" w:hAnsi="Bookman Old Style"/>
          <w:sz w:val="26"/>
        </w:rPr>
        <w:t>.</w:t>
      </w:r>
      <w:r w:rsidR="00DE7B86">
        <w:rPr>
          <w:rFonts w:ascii="Bookman Old Style" w:hAnsi="Bookman Old Style"/>
          <w:sz w:val="26"/>
        </w:rPr>
        <w:t xml:space="preserve"> </w:t>
      </w:r>
      <w:r w:rsidR="00DE7B86" w:rsidRPr="00A81077">
        <w:rPr>
          <w:rFonts w:ascii="Bookman Old Style" w:hAnsi="Bookman Old Style"/>
          <w:i/>
          <w:sz w:val="26"/>
          <w:szCs w:val="26"/>
        </w:rPr>
        <w:t xml:space="preserve">See generally </w:t>
      </w:r>
      <w:r w:rsidR="00DE7B86" w:rsidRPr="00A81077">
        <w:rPr>
          <w:rFonts w:ascii="Bookman Old Style" w:hAnsi="Bookman Old Style"/>
          <w:i/>
          <w:sz w:val="26"/>
        </w:rPr>
        <w:t>Sweet</w:t>
      </w:r>
      <w:r w:rsidR="00DE7B86">
        <w:rPr>
          <w:rFonts w:ascii="Bookman Old Style" w:hAnsi="Bookman Old Style"/>
          <w:sz w:val="26"/>
        </w:rPr>
        <w:t>,</w:t>
      </w:r>
      <w:r w:rsidR="00DE7B86" w:rsidRPr="00EB0FF4">
        <w:rPr>
          <w:rFonts w:ascii="Bookman Old Style" w:hAnsi="Bookman Old Style"/>
          <w:sz w:val="26"/>
          <w:szCs w:val="26"/>
        </w:rPr>
        <w:t xml:space="preserve"> </w:t>
      </w:r>
      <w:r w:rsidR="00DE7B86" w:rsidRPr="00EB0FF4">
        <w:rPr>
          <w:rFonts w:ascii="Bookman Old Style" w:hAnsi="Bookman Old Style"/>
          <w:bCs/>
          <w:color w:val="000000"/>
          <w:sz w:val="26"/>
          <w:szCs w:val="26"/>
        </w:rPr>
        <w:t xml:space="preserve">881 P.2d </w:t>
      </w:r>
      <w:r w:rsidR="00DE7B86">
        <w:rPr>
          <w:rFonts w:ascii="Bookman Old Style" w:hAnsi="Bookman Old Style"/>
          <w:bCs/>
          <w:color w:val="000000"/>
          <w:sz w:val="26"/>
          <w:szCs w:val="26"/>
        </w:rPr>
        <w:t xml:space="preserve">at 312.  </w:t>
      </w:r>
      <w:r w:rsidR="00DE7B86" w:rsidRPr="00533890">
        <w:rPr>
          <w:rFonts w:ascii="Bookman Old Style" w:hAnsi="Bookman Old Style"/>
          <w:bCs/>
          <w:color w:val="000000"/>
          <w:sz w:val="26"/>
          <w:szCs w:val="26"/>
        </w:rPr>
        <w:t>A</w:t>
      </w:r>
      <w:r w:rsidR="00DE7B86" w:rsidRPr="00533890">
        <w:rPr>
          <w:rFonts w:ascii="Bookman Old Style" w:hAnsi="Bookman Old Style"/>
          <w:sz w:val="26"/>
        </w:rPr>
        <w:t>n</w:t>
      </w:r>
      <w:r w:rsidR="00DE7B86" w:rsidRPr="00533890">
        <w:rPr>
          <w:rFonts w:ascii="Bookman Old Style" w:hAnsi="Bookman Old Style"/>
          <w:sz w:val="26"/>
          <w:szCs w:val="26"/>
        </w:rPr>
        <w:t xml:space="preserve"> excused violation of a statu</w:t>
      </w:r>
      <w:r w:rsidR="00621C4F">
        <w:rPr>
          <w:rFonts w:ascii="Bookman Old Style" w:hAnsi="Bookman Old Style"/>
          <w:sz w:val="26"/>
          <w:szCs w:val="26"/>
        </w:rPr>
        <w:t xml:space="preserve">te, regulation, or ordinance </w:t>
      </w:r>
      <w:r w:rsidR="00DE7B86" w:rsidRPr="00533890">
        <w:rPr>
          <w:rFonts w:ascii="Bookman Old Style" w:hAnsi="Bookman Old Style"/>
          <w:sz w:val="26"/>
          <w:szCs w:val="26"/>
        </w:rPr>
        <w:t xml:space="preserve">is not negligence.  </w:t>
      </w:r>
      <w:r w:rsidR="00DE7B86" w:rsidRPr="00DE7B86">
        <w:rPr>
          <w:rFonts w:ascii="Bookman Old Style" w:hAnsi="Bookman Old Style"/>
          <w:i/>
          <w:sz w:val="26"/>
        </w:rPr>
        <w:t>Ferrell</w:t>
      </w:r>
      <w:r w:rsidR="00DE7B86">
        <w:rPr>
          <w:rFonts w:ascii="Bookman Old Style" w:hAnsi="Bookman Old Style"/>
          <w:sz w:val="26"/>
        </w:rPr>
        <w:t xml:space="preserve">, 484 P.2d at 263.  </w:t>
      </w:r>
    </w:p>
    <w:p w:rsidR="00DE7B86" w:rsidRDefault="00DE7B86" w:rsidP="000731BF">
      <w:pPr>
        <w:pStyle w:val="OmniPage7"/>
        <w:spacing w:line="240" w:lineRule="auto"/>
        <w:ind w:firstLine="19"/>
        <w:jc w:val="both"/>
        <w:rPr>
          <w:rFonts w:ascii="Bookman Old Style" w:hAnsi="Bookman Old Style"/>
          <w:sz w:val="26"/>
        </w:rPr>
      </w:pPr>
    </w:p>
    <w:p w:rsidR="00DE7B86" w:rsidRPr="0037695F" w:rsidRDefault="00DE7B86" w:rsidP="000731BF">
      <w:pPr>
        <w:widowControl w:val="0"/>
        <w:autoSpaceDE w:val="0"/>
        <w:autoSpaceDN w:val="0"/>
        <w:adjustRightInd w:val="0"/>
        <w:jc w:val="both"/>
        <w:rPr>
          <w:rFonts w:ascii="Bookman Old Style" w:hAnsi="Bookman Old Style"/>
          <w:sz w:val="26"/>
          <w:szCs w:val="26"/>
        </w:rPr>
      </w:pPr>
      <w:smartTag w:uri="urn:schemas-microsoft-com:office:smarttags" w:element="State">
        <w:smartTag w:uri="urn:schemas-microsoft-com:office:smarttags" w:element="place">
          <w:r w:rsidRPr="00533890">
            <w:rPr>
              <w:rFonts w:ascii="Bookman Old Style" w:hAnsi="Bookman Old Style"/>
              <w:sz w:val="26"/>
            </w:rPr>
            <w:t>Alaska</w:t>
          </w:r>
        </w:smartTag>
      </w:smartTag>
      <w:r w:rsidRPr="00533890">
        <w:rPr>
          <w:rFonts w:ascii="Bookman Old Style" w:hAnsi="Bookman Old Style"/>
          <w:sz w:val="26"/>
        </w:rPr>
        <w:t xml:space="preserve"> cases hav</w:t>
      </w:r>
      <w:r w:rsidR="00A81077">
        <w:rPr>
          <w:rFonts w:ascii="Bookman Old Style" w:hAnsi="Bookman Old Style"/>
          <w:sz w:val="26"/>
        </w:rPr>
        <w:t>e addressed a number of excuses</w:t>
      </w:r>
      <w:r w:rsidRPr="00533890">
        <w:rPr>
          <w:rFonts w:ascii="Bookman Old Style" w:hAnsi="Bookman Old Style"/>
          <w:sz w:val="26"/>
        </w:rPr>
        <w:t xml:space="preserve">.  </w:t>
      </w:r>
      <w:r w:rsidRPr="00DE7B86">
        <w:rPr>
          <w:rFonts w:ascii="Bookman Old Style" w:hAnsi="Bookman Old Style"/>
          <w:i/>
          <w:sz w:val="26"/>
        </w:rPr>
        <w:t>Getchell</w:t>
      </w:r>
      <w:r w:rsidRPr="00E32EC2">
        <w:rPr>
          <w:rFonts w:ascii="Bookman Old Style" w:hAnsi="Bookman Old Style"/>
          <w:sz w:val="26"/>
          <w:szCs w:val="26"/>
        </w:rPr>
        <w:t>,</w:t>
      </w:r>
      <w:r w:rsidRPr="00472A1A">
        <w:rPr>
          <w:rFonts w:ascii="Bookman Old Style" w:hAnsi="Bookman Old Style"/>
          <w:color w:val="000000"/>
          <w:sz w:val="26"/>
          <w:szCs w:val="26"/>
        </w:rPr>
        <w:t xml:space="preserve"> 65 P.3d at 54</w:t>
      </w:r>
      <w:r w:rsidR="00621C4F">
        <w:rPr>
          <w:rFonts w:ascii="Bookman Old Style" w:hAnsi="Bookman Old Style"/>
          <w:color w:val="000000"/>
          <w:sz w:val="26"/>
          <w:szCs w:val="26"/>
        </w:rPr>
        <w:t xml:space="preserve"> </w:t>
      </w:r>
      <w:r w:rsidR="00A81077">
        <w:rPr>
          <w:rFonts w:ascii="Bookman Old Style" w:hAnsi="Bookman Old Style"/>
          <w:color w:val="000000"/>
          <w:sz w:val="26"/>
          <w:szCs w:val="26"/>
        </w:rPr>
        <w:t>(</w:t>
      </w:r>
      <w:r>
        <w:rPr>
          <w:rFonts w:ascii="Bookman Old Style" w:hAnsi="Bookman Old Style"/>
          <w:color w:val="000000"/>
          <w:sz w:val="26"/>
          <w:szCs w:val="26"/>
        </w:rPr>
        <w:t xml:space="preserve">moose in road </w:t>
      </w:r>
      <w:r w:rsidR="00A81077">
        <w:rPr>
          <w:rFonts w:ascii="Bookman Old Style" w:hAnsi="Bookman Old Style"/>
          <w:color w:val="000000"/>
          <w:sz w:val="26"/>
          <w:szCs w:val="26"/>
        </w:rPr>
        <w:t xml:space="preserve">as </w:t>
      </w:r>
      <w:r>
        <w:rPr>
          <w:rFonts w:ascii="Bookman Old Style" w:hAnsi="Bookman Old Style"/>
          <w:color w:val="000000"/>
          <w:sz w:val="26"/>
          <w:szCs w:val="26"/>
        </w:rPr>
        <w:t>sud</w:t>
      </w:r>
      <w:r w:rsidR="00A81077">
        <w:rPr>
          <w:rFonts w:ascii="Bookman Old Style" w:hAnsi="Bookman Old Style"/>
          <w:color w:val="000000"/>
          <w:sz w:val="26"/>
          <w:szCs w:val="26"/>
        </w:rPr>
        <w:t>den emergency</w:t>
      </w:r>
      <w:r>
        <w:rPr>
          <w:rFonts w:ascii="Bookman Old Style" w:hAnsi="Bookman Old Style"/>
          <w:color w:val="000000"/>
          <w:sz w:val="26"/>
          <w:szCs w:val="26"/>
        </w:rPr>
        <w:t>)</w:t>
      </w:r>
      <w:r>
        <w:rPr>
          <w:rFonts w:ascii="Bookman Old Style" w:hAnsi="Bookman Old Style"/>
          <w:sz w:val="26"/>
          <w:szCs w:val="26"/>
        </w:rPr>
        <w:t xml:space="preserve">; </w:t>
      </w:r>
      <w:r w:rsidRPr="00DE7B86">
        <w:rPr>
          <w:rFonts w:ascii="Bookman Old Style" w:hAnsi="Bookman Old Style"/>
          <w:i/>
          <w:sz w:val="26"/>
        </w:rPr>
        <w:t>Sweet</w:t>
      </w:r>
      <w:r>
        <w:rPr>
          <w:rFonts w:ascii="Bookman Old Style" w:hAnsi="Bookman Old Style"/>
          <w:sz w:val="26"/>
        </w:rPr>
        <w:t>,</w:t>
      </w:r>
      <w:r w:rsidRPr="00EB0FF4">
        <w:rPr>
          <w:rFonts w:ascii="Bookman Old Style" w:hAnsi="Bookman Old Style"/>
          <w:sz w:val="26"/>
          <w:szCs w:val="26"/>
        </w:rPr>
        <w:t xml:space="preserve"> </w:t>
      </w:r>
      <w:r w:rsidRPr="00EB0FF4">
        <w:rPr>
          <w:rFonts w:ascii="Bookman Old Style" w:hAnsi="Bookman Old Style"/>
          <w:bCs/>
          <w:color w:val="000000"/>
          <w:sz w:val="26"/>
          <w:szCs w:val="26"/>
        </w:rPr>
        <w:t xml:space="preserve">881 P.2d </w:t>
      </w:r>
      <w:r>
        <w:rPr>
          <w:rFonts w:ascii="Bookman Old Style" w:hAnsi="Bookman Old Style"/>
          <w:bCs/>
          <w:color w:val="000000"/>
          <w:sz w:val="26"/>
          <w:szCs w:val="26"/>
        </w:rPr>
        <w:t xml:space="preserve">at 312 </w:t>
      </w:r>
      <w:r w:rsidRPr="00506C1F">
        <w:rPr>
          <w:rFonts w:ascii="Bookman Old Style" w:hAnsi="Bookman Old Style"/>
          <w:bCs/>
          <w:color w:val="000000"/>
          <w:sz w:val="26"/>
          <w:szCs w:val="26"/>
        </w:rPr>
        <w:t>(</w:t>
      </w:r>
      <w:r w:rsidRPr="00506C1F">
        <w:rPr>
          <w:rFonts w:ascii="Bookman Old Style" w:hAnsi="Bookman Old Style"/>
          <w:color w:val="000000"/>
          <w:sz w:val="26"/>
          <w:szCs w:val="26"/>
        </w:rPr>
        <w:t>reasonable diligence</w:t>
      </w:r>
      <w:r w:rsidR="00A81077">
        <w:rPr>
          <w:rFonts w:ascii="Bookman Old Style" w:hAnsi="Bookman Old Style"/>
          <w:color w:val="000000"/>
          <w:sz w:val="26"/>
          <w:szCs w:val="26"/>
        </w:rPr>
        <w:t>,</w:t>
      </w:r>
      <w:r w:rsidRPr="00506C1F">
        <w:rPr>
          <w:rFonts w:ascii="Bookman Old Style" w:hAnsi="Bookman Old Style"/>
          <w:color w:val="000000"/>
          <w:sz w:val="26"/>
          <w:szCs w:val="26"/>
        </w:rPr>
        <w:t xml:space="preserve"> </w:t>
      </w:r>
      <w:r w:rsidR="00A81077">
        <w:rPr>
          <w:rFonts w:ascii="Bookman Old Style" w:hAnsi="Bookman Old Style"/>
          <w:color w:val="000000"/>
          <w:sz w:val="26"/>
          <w:szCs w:val="26"/>
        </w:rPr>
        <w:t>obscurity</w:t>
      </w:r>
      <w:r w:rsidRPr="00506C1F">
        <w:rPr>
          <w:rFonts w:ascii="Bookman Old Style" w:hAnsi="Bookman Old Style"/>
          <w:color w:val="000000"/>
          <w:sz w:val="26"/>
          <w:szCs w:val="26"/>
        </w:rPr>
        <w:t>)</w:t>
      </w:r>
      <w:r>
        <w:rPr>
          <w:rFonts w:ascii="Bookman Old Style" w:hAnsi="Bookman Old Style"/>
          <w:color w:val="000000"/>
          <w:sz w:val="26"/>
          <w:szCs w:val="26"/>
        </w:rPr>
        <w:t xml:space="preserve">; </w:t>
      </w:r>
      <w:r w:rsidRPr="00DE7B86">
        <w:rPr>
          <w:rFonts w:ascii="Bookman Old Style" w:hAnsi="Bookman Old Style"/>
          <w:i/>
          <w:color w:val="000000"/>
          <w:sz w:val="26"/>
          <w:szCs w:val="26"/>
        </w:rPr>
        <w:t>Ferriss v. Texaco</w:t>
      </w:r>
      <w:r w:rsidRPr="002403C8">
        <w:rPr>
          <w:rFonts w:ascii="Bookman Old Style" w:hAnsi="Bookman Old Style"/>
          <w:color w:val="000000"/>
          <w:sz w:val="26"/>
          <w:szCs w:val="26"/>
        </w:rPr>
        <w:t>, 599 P.2d 161, 164 (Alaska 1979)</w:t>
      </w:r>
      <w:r w:rsidR="00A81077">
        <w:rPr>
          <w:rFonts w:ascii="Bookman Old Style" w:hAnsi="Bookman Old Style"/>
          <w:color w:val="000000"/>
          <w:sz w:val="26"/>
          <w:szCs w:val="26"/>
        </w:rPr>
        <w:t xml:space="preserve"> </w:t>
      </w:r>
      <w:r w:rsidRPr="002403C8">
        <w:rPr>
          <w:rFonts w:ascii="Bookman Old Style" w:hAnsi="Bookman Old Style"/>
          <w:color w:val="000000"/>
          <w:sz w:val="26"/>
          <w:szCs w:val="26"/>
        </w:rPr>
        <w:t>(obscurity)</w:t>
      </w:r>
      <w:r>
        <w:rPr>
          <w:rFonts w:ascii="Bookman Old Style" w:hAnsi="Bookman Old Style"/>
          <w:color w:val="000000"/>
          <w:sz w:val="26"/>
          <w:szCs w:val="26"/>
        </w:rPr>
        <w:t>;</w:t>
      </w:r>
      <w:r w:rsidR="00A81077">
        <w:rPr>
          <w:color w:val="000000"/>
        </w:rPr>
        <w:t xml:space="preserve"> </w:t>
      </w:r>
      <w:r w:rsidRPr="00DE7B86">
        <w:rPr>
          <w:rFonts w:ascii="Bookman Old Style" w:hAnsi="Bookman Old Style"/>
          <w:i/>
          <w:color w:val="000000"/>
          <w:sz w:val="26"/>
          <w:szCs w:val="26"/>
        </w:rPr>
        <w:t>McLinn v. Kodiak Elec. Ass’n, Inc</w:t>
      </w:r>
      <w:r w:rsidRPr="004A1A0C">
        <w:rPr>
          <w:rFonts w:ascii="Bookman Old Style" w:hAnsi="Bookman Old Style"/>
          <w:color w:val="000000"/>
          <w:sz w:val="26"/>
          <w:szCs w:val="26"/>
        </w:rPr>
        <w:t>., 546 P.2d 130</w:t>
      </w:r>
      <w:r w:rsidR="00621C4F">
        <w:rPr>
          <w:rFonts w:ascii="Bookman Old Style" w:hAnsi="Bookman Old Style"/>
          <w:color w:val="000000"/>
          <w:sz w:val="26"/>
          <w:szCs w:val="26"/>
        </w:rPr>
        <w:t>5, 1314 (Alaska 1976) (</w:t>
      </w:r>
      <w:r w:rsidRPr="004A1A0C">
        <w:rPr>
          <w:rFonts w:ascii="Bookman Old Style" w:hAnsi="Bookman Old Style"/>
          <w:color w:val="000000"/>
          <w:sz w:val="26"/>
          <w:szCs w:val="26"/>
        </w:rPr>
        <w:t xml:space="preserve">ignorance of </w:t>
      </w:r>
      <w:r w:rsidR="00621C4F">
        <w:rPr>
          <w:rFonts w:ascii="Bookman Old Style" w:hAnsi="Bookman Old Style"/>
          <w:color w:val="000000"/>
          <w:sz w:val="26"/>
          <w:szCs w:val="26"/>
        </w:rPr>
        <w:t>operative facts</w:t>
      </w:r>
      <w:r w:rsidRPr="004A1A0C">
        <w:rPr>
          <w:rFonts w:ascii="Bookman Old Style" w:hAnsi="Bookman Old Style"/>
          <w:color w:val="000000"/>
          <w:sz w:val="26"/>
          <w:szCs w:val="26"/>
        </w:rPr>
        <w:t>)</w:t>
      </w:r>
      <w:r>
        <w:rPr>
          <w:rFonts w:ascii="Bookman Old Style" w:hAnsi="Bookman Old Style"/>
          <w:color w:val="000000"/>
          <w:sz w:val="26"/>
          <w:szCs w:val="26"/>
        </w:rPr>
        <w:t xml:space="preserve">; </w:t>
      </w:r>
      <w:r w:rsidRPr="00DE7B86">
        <w:rPr>
          <w:rFonts w:ascii="Bookman Old Style" w:hAnsi="Bookman Old Style"/>
          <w:i/>
          <w:sz w:val="26"/>
        </w:rPr>
        <w:t>Ferrell</w:t>
      </w:r>
      <w:r w:rsidRPr="00E4409E">
        <w:rPr>
          <w:rFonts w:ascii="Bookman Old Style" w:hAnsi="Bookman Old Style"/>
          <w:sz w:val="26"/>
        </w:rPr>
        <w:t xml:space="preserve">, 484 P.2d </w:t>
      </w:r>
      <w:r>
        <w:rPr>
          <w:rFonts w:ascii="Bookman Old Style" w:hAnsi="Bookman Old Style"/>
          <w:sz w:val="26"/>
        </w:rPr>
        <w:t>at 2</w:t>
      </w:r>
      <w:r w:rsidRPr="00E4409E">
        <w:rPr>
          <w:rFonts w:ascii="Bookman Old Style" w:hAnsi="Bookman Old Style"/>
          <w:sz w:val="26"/>
        </w:rPr>
        <w:t>60</w:t>
      </w:r>
      <w:r>
        <w:rPr>
          <w:rFonts w:ascii="Bookman Old Style" w:hAnsi="Bookman Old Style"/>
          <w:sz w:val="26"/>
        </w:rPr>
        <w:t>-61</w:t>
      </w:r>
      <w:r w:rsidRPr="00E4409E">
        <w:rPr>
          <w:rFonts w:ascii="Bookman Old Style" w:hAnsi="Bookman Old Style"/>
          <w:sz w:val="26"/>
          <w:szCs w:val="26"/>
        </w:rPr>
        <w:t xml:space="preserve"> (</w:t>
      </w:r>
      <w:r w:rsidR="00621C4F">
        <w:rPr>
          <w:rFonts w:ascii="Bookman Old Style" w:hAnsi="Bookman Old Style"/>
          <w:color w:val="000000"/>
          <w:sz w:val="26"/>
          <w:szCs w:val="26"/>
        </w:rPr>
        <w:t xml:space="preserve">obscurity, </w:t>
      </w:r>
      <w:r w:rsidRPr="00E4409E">
        <w:rPr>
          <w:rFonts w:ascii="Bookman Old Style" w:hAnsi="Bookman Old Style"/>
          <w:color w:val="000000"/>
          <w:sz w:val="26"/>
          <w:szCs w:val="26"/>
        </w:rPr>
        <w:t>irrational</w:t>
      </w:r>
      <w:r w:rsidR="00621C4F">
        <w:rPr>
          <w:rFonts w:ascii="Bookman Old Style" w:hAnsi="Bookman Old Style"/>
          <w:color w:val="000000"/>
          <w:sz w:val="26"/>
          <w:szCs w:val="26"/>
        </w:rPr>
        <w:t>ity, arbitrariness</w:t>
      </w:r>
      <w:r w:rsidRPr="00E4409E">
        <w:rPr>
          <w:rFonts w:ascii="Bookman Old Style" w:hAnsi="Bookman Old Style"/>
          <w:color w:val="000000"/>
          <w:sz w:val="26"/>
          <w:szCs w:val="26"/>
        </w:rPr>
        <w:t>)</w:t>
      </w:r>
      <w:r>
        <w:rPr>
          <w:rFonts w:ascii="Bookman Old Style" w:hAnsi="Bookman Old Style"/>
          <w:color w:val="000000"/>
          <w:sz w:val="26"/>
          <w:szCs w:val="26"/>
        </w:rPr>
        <w:t xml:space="preserve">; </w:t>
      </w:r>
      <w:r w:rsidRPr="00DE7B86">
        <w:rPr>
          <w:rFonts w:ascii="Bookman Old Style" w:hAnsi="Bookman Old Style"/>
          <w:i/>
          <w:color w:val="000000"/>
          <w:sz w:val="26"/>
          <w:szCs w:val="26"/>
        </w:rPr>
        <w:t>Breitkreutz</w:t>
      </w:r>
      <w:r w:rsidR="00A81077">
        <w:rPr>
          <w:rFonts w:ascii="Bookman Old Style" w:hAnsi="Bookman Old Style"/>
          <w:color w:val="000000"/>
          <w:sz w:val="26"/>
          <w:szCs w:val="26"/>
        </w:rPr>
        <w:t>, 51</w:t>
      </w:r>
      <w:r>
        <w:rPr>
          <w:rFonts w:ascii="Bookman Old Style" w:hAnsi="Bookman Old Style"/>
          <w:color w:val="000000"/>
          <w:sz w:val="26"/>
          <w:szCs w:val="26"/>
        </w:rPr>
        <w:t>4 P.</w:t>
      </w:r>
      <w:r w:rsidR="00621C4F">
        <w:rPr>
          <w:rFonts w:ascii="Bookman Old Style" w:hAnsi="Bookman Old Style"/>
          <w:color w:val="000000"/>
          <w:sz w:val="26"/>
          <w:szCs w:val="26"/>
        </w:rPr>
        <w:t>2d at 26 (inability to comply</w:t>
      </w:r>
      <w:r>
        <w:rPr>
          <w:rFonts w:ascii="Bookman Old Style" w:hAnsi="Bookman Old Style"/>
          <w:color w:val="000000"/>
          <w:sz w:val="26"/>
          <w:szCs w:val="26"/>
        </w:rPr>
        <w:t xml:space="preserve">).  </w:t>
      </w:r>
    </w:p>
    <w:p w:rsidR="00DE7B86" w:rsidRDefault="00DE7B86" w:rsidP="000731BF">
      <w:pPr>
        <w:pStyle w:val="OmniPage7"/>
        <w:spacing w:line="240" w:lineRule="auto"/>
        <w:ind w:firstLine="19"/>
        <w:jc w:val="both"/>
        <w:rPr>
          <w:rFonts w:ascii="Bookman Old Style" w:hAnsi="Bookman Old Style"/>
          <w:sz w:val="26"/>
          <w:szCs w:val="26"/>
          <w:u w:val="single"/>
        </w:rPr>
      </w:pPr>
    </w:p>
    <w:p w:rsidR="00DE7B86" w:rsidRDefault="00DE7B86" w:rsidP="000731BF">
      <w:pPr>
        <w:pStyle w:val="OmniPage7"/>
        <w:spacing w:line="240" w:lineRule="auto"/>
        <w:jc w:val="both"/>
        <w:rPr>
          <w:rFonts w:ascii="Bookman Old Style" w:hAnsi="Bookman Old Style"/>
          <w:sz w:val="26"/>
          <w:szCs w:val="26"/>
          <w:u w:val="single"/>
        </w:rPr>
      </w:pPr>
      <w:r w:rsidRPr="00533890">
        <w:rPr>
          <w:rFonts w:ascii="Bookman Old Style" w:hAnsi="Bookman Old Style"/>
          <w:sz w:val="26"/>
          <w:szCs w:val="26"/>
        </w:rPr>
        <w:t xml:space="preserve">A case may include more than one standard of care: negligence per se and the ordinary standard of care. </w:t>
      </w:r>
      <w:r w:rsidR="00A81077" w:rsidRPr="00DE7B86">
        <w:rPr>
          <w:rFonts w:ascii="Bookman Old Style" w:hAnsi="Bookman Old Style"/>
          <w:i/>
          <w:sz w:val="26"/>
        </w:rPr>
        <w:t>Ferrell</w:t>
      </w:r>
      <w:r w:rsidR="00A81077">
        <w:rPr>
          <w:rFonts w:ascii="Bookman Old Style" w:hAnsi="Bookman Old Style"/>
          <w:sz w:val="26"/>
        </w:rPr>
        <w:t xml:space="preserve">, 484 P.2d at 265 n.28 </w:t>
      </w:r>
      <w:r>
        <w:rPr>
          <w:rFonts w:ascii="Bookman Old Style" w:hAnsi="Bookman Old Style"/>
          <w:sz w:val="26"/>
        </w:rPr>
        <w:t xml:space="preserve">(If a reasonably prudent person would take precautions in addition to those statutorily required, a person may be found negligent for failing to do so). </w:t>
      </w:r>
      <w:r>
        <w:rPr>
          <w:rFonts w:ascii="Bookman Old Style" w:hAnsi="Bookman Old Style"/>
          <w:sz w:val="26"/>
          <w:szCs w:val="26"/>
          <w:u w:val="single"/>
        </w:rPr>
        <w:t xml:space="preserve">  </w:t>
      </w:r>
    </w:p>
    <w:p w:rsidR="00DE7B86" w:rsidRDefault="00DE7B86" w:rsidP="000731BF">
      <w:pPr>
        <w:jc w:val="both"/>
      </w:pPr>
    </w:p>
    <w:sectPr w:rsidR="00DE7B86" w:rsidSect="000731BF">
      <w:footerReference w:type="default" r:id="rId16"/>
      <w:footerReference w:type="firs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294" w:rsidRDefault="00575294">
      <w:r>
        <w:separator/>
      </w:r>
    </w:p>
  </w:endnote>
  <w:endnote w:type="continuationSeparator" w:id="0">
    <w:p w:rsidR="00575294" w:rsidRDefault="0057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47" w:rsidRPr="000731BF" w:rsidRDefault="004D275D" w:rsidP="000731BF">
    <w:pPr>
      <w:pStyle w:val="Footer"/>
      <w:tabs>
        <w:tab w:val="clear" w:pos="8640"/>
        <w:tab w:val="right" w:pos="9360"/>
      </w:tabs>
      <w:rPr>
        <w:rFonts w:ascii="Bookman Old Style" w:hAnsi="Bookman Old Style"/>
        <w:sz w:val="24"/>
        <w:szCs w:val="24"/>
      </w:rPr>
    </w:pPr>
    <w:r>
      <w:rPr>
        <w:rFonts w:ascii="Bookman Old Style" w:hAnsi="Bookman Old Style"/>
        <w:sz w:val="24"/>
        <w:szCs w:val="24"/>
      </w:rPr>
      <w:t>2008</w:t>
    </w:r>
    <w:r w:rsidR="007A0147" w:rsidRPr="000731BF">
      <w:rPr>
        <w:rFonts w:ascii="Bookman Old Style" w:hAnsi="Bookman Old Style"/>
        <w:sz w:val="24"/>
        <w:szCs w:val="24"/>
      </w:rPr>
      <w:tab/>
    </w:r>
    <w:r w:rsidR="007A0147" w:rsidRPr="000731BF">
      <w:rPr>
        <w:rFonts w:ascii="Bookman Old Style" w:hAnsi="Bookman Old Style"/>
        <w:sz w:val="24"/>
        <w:szCs w:val="24"/>
      </w:rPr>
      <w:tab/>
      <w:t xml:space="preserve">03.04A - </w:t>
    </w:r>
    <w:r w:rsidR="007A0147" w:rsidRPr="000731BF">
      <w:rPr>
        <w:rStyle w:val="PageNumber"/>
        <w:rFonts w:ascii="Bookman Old Style" w:hAnsi="Bookman Old Style"/>
        <w:sz w:val="24"/>
        <w:szCs w:val="24"/>
      </w:rPr>
      <w:fldChar w:fldCharType="begin"/>
    </w:r>
    <w:r w:rsidR="007A0147" w:rsidRPr="000731BF">
      <w:rPr>
        <w:rStyle w:val="PageNumber"/>
        <w:rFonts w:ascii="Bookman Old Style" w:hAnsi="Bookman Old Style"/>
        <w:sz w:val="24"/>
        <w:szCs w:val="24"/>
      </w:rPr>
      <w:instrText xml:space="preserve"> PAGE </w:instrText>
    </w:r>
    <w:r w:rsidR="007A0147" w:rsidRPr="000731BF">
      <w:rPr>
        <w:rStyle w:val="PageNumber"/>
        <w:rFonts w:ascii="Bookman Old Style" w:hAnsi="Bookman Old Style"/>
        <w:sz w:val="24"/>
        <w:szCs w:val="24"/>
      </w:rPr>
      <w:fldChar w:fldCharType="separate"/>
    </w:r>
    <w:r w:rsidR="0083677C">
      <w:rPr>
        <w:rStyle w:val="PageNumber"/>
        <w:rFonts w:ascii="Bookman Old Style" w:hAnsi="Bookman Old Style"/>
        <w:noProof/>
        <w:sz w:val="24"/>
        <w:szCs w:val="24"/>
      </w:rPr>
      <w:t>1</w:t>
    </w:r>
    <w:r w:rsidR="007A0147" w:rsidRPr="000731BF">
      <w:rPr>
        <w:rStyle w:val="PageNumber"/>
        <w:rFonts w:ascii="Bookman Old Style" w:hAnsi="Bookman Old Style"/>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47" w:rsidRDefault="007A0147">
    <w:pPr>
      <w:pStyle w:val="Footer"/>
      <w:rPr>
        <w:rFonts w:ascii="Bookman Old Style" w:hAnsi="Bookman Old Style"/>
        <w:sz w:val="22"/>
      </w:rPr>
    </w:pPr>
    <w:r>
      <w:rPr>
        <w:rFonts w:ascii="Bookman Old Style" w:hAnsi="Bookman Old Style"/>
        <w:sz w:val="22"/>
      </w:rPr>
      <w:t>REVISED 1988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294" w:rsidRDefault="00575294">
      <w:r>
        <w:separator/>
      </w:r>
    </w:p>
  </w:footnote>
  <w:footnote w:type="continuationSeparator" w:id="0">
    <w:p w:rsidR="00575294" w:rsidRDefault="00575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86"/>
    <w:rsid w:val="000731BF"/>
    <w:rsid w:val="00073EBA"/>
    <w:rsid w:val="000850EF"/>
    <w:rsid w:val="000E2094"/>
    <w:rsid w:val="001317F9"/>
    <w:rsid w:val="00132E45"/>
    <w:rsid w:val="0016772D"/>
    <w:rsid w:val="001751BD"/>
    <w:rsid w:val="001E63BB"/>
    <w:rsid w:val="00382797"/>
    <w:rsid w:val="003B15ED"/>
    <w:rsid w:val="003F5D47"/>
    <w:rsid w:val="00444BFC"/>
    <w:rsid w:val="004456EF"/>
    <w:rsid w:val="00446AAC"/>
    <w:rsid w:val="00472512"/>
    <w:rsid w:val="004D275D"/>
    <w:rsid w:val="00575294"/>
    <w:rsid w:val="005944B3"/>
    <w:rsid w:val="00617AE6"/>
    <w:rsid w:val="00621C4F"/>
    <w:rsid w:val="006503E7"/>
    <w:rsid w:val="006C19B3"/>
    <w:rsid w:val="00723E44"/>
    <w:rsid w:val="007A0147"/>
    <w:rsid w:val="007B3A1F"/>
    <w:rsid w:val="0083677C"/>
    <w:rsid w:val="00921EA7"/>
    <w:rsid w:val="009C49F7"/>
    <w:rsid w:val="00A162E0"/>
    <w:rsid w:val="00A3654C"/>
    <w:rsid w:val="00A52799"/>
    <w:rsid w:val="00A81077"/>
    <w:rsid w:val="00AB2384"/>
    <w:rsid w:val="00AE21DC"/>
    <w:rsid w:val="00B64B73"/>
    <w:rsid w:val="00CC0B6B"/>
    <w:rsid w:val="00CD3264"/>
    <w:rsid w:val="00D22B8C"/>
    <w:rsid w:val="00DE7B86"/>
    <w:rsid w:val="00DF4955"/>
    <w:rsid w:val="00E002C4"/>
    <w:rsid w:val="00E32EC2"/>
    <w:rsid w:val="00E370D3"/>
    <w:rsid w:val="00E5327B"/>
    <w:rsid w:val="00F05AD5"/>
    <w:rsid w:val="00FC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86"/>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7">
    <w:name w:val="OmniPage #7"/>
    <w:basedOn w:val="Normal"/>
    <w:rsid w:val="00DE7B86"/>
    <w:pPr>
      <w:spacing w:line="240" w:lineRule="exact"/>
    </w:pPr>
  </w:style>
  <w:style w:type="paragraph" w:customStyle="1" w:styleId="OmniPage8">
    <w:name w:val="OmniPage #8"/>
    <w:basedOn w:val="Normal"/>
    <w:rsid w:val="00DE7B86"/>
    <w:pPr>
      <w:spacing w:line="480" w:lineRule="exact"/>
    </w:pPr>
  </w:style>
  <w:style w:type="paragraph" w:styleId="Footer">
    <w:name w:val="footer"/>
    <w:basedOn w:val="Normal"/>
    <w:rsid w:val="00DE7B86"/>
    <w:pPr>
      <w:tabs>
        <w:tab w:val="center" w:pos="4320"/>
        <w:tab w:val="right" w:pos="8640"/>
      </w:tabs>
    </w:pPr>
  </w:style>
  <w:style w:type="character" w:styleId="PageNumber">
    <w:name w:val="page number"/>
    <w:basedOn w:val="DefaultParagraphFont"/>
    <w:rsid w:val="00DE7B86"/>
  </w:style>
  <w:style w:type="paragraph" w:styleId="Header">
    <w:name w:val="header"/>
    <w:basedOn w:val="Normal"/>
    <w:rsid w:val="00DE7B86"/>
    <w:pPr>
      <w:tabs>
        <w:tab w:val="center" w:pos="4320"/>
        <w:tab w:val="right" w:pos="8640"/>
      </w:tabs>
    </w:pPr>
  </w:style>
  <w:style w:type="paragraph" w:styleId="BalloonText">
    <w:name w:val="Balloon Text"/>
    <w:basedOn w:val="Normal"/>
    <w:semiHidden/>
    <w:rsid w:val="00AB2384"/>
    <w:rPr>
      <w:rFonts w:ascii="Tahoma" w:hAnsi="Tahoma" w:cs="Tahoma"/>
      <w:sz w:val="16"/>
      <w:szCs w:val="16"/>
    </w:rPr>
  </w:style>
  <w:style w:type="character" w:styleId="CommentReference">
    <w:name w:val="annotation reference"/>
    <w:basedOn w:val="DefaultParagraphFont"/>
    <w:semiHidden/>
    <w:rsid w:val="00AB2384"/>
    <w:rPr>
      <w:sz w:val="16"/>
      <w:szCs w:val="16"/>
    </w:rPr>
  </w:style>
  <w:style w:type="paragraph" w:styleId="CommentText">
    <w:name w:val="annotation text"/>
    <w:basedOn w:val="Normal"/>
    <w:semiHidden/>
    <w:rsid w:val="00AB2384"/>
  </w:style>
  <w:style w:type="paragraph" w:styleId="CommentSubject">
    <w:name w:val="annotation subject"/>
    <w:basedOn w:val="CommentText"/>
    <w:next w:val="CommentText"/>
    <w:semiHidden/>
    <w:rsid w:val="00AB23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86"/>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7">
    <w:name w:val="OmniPage #7"/>
    <w:basedOn w:val="Normal"/>
    <w:rsid w:val="00DE7B86"/>
    <w:pPr>
      <w:spacing w:line="240" w:lineRule="exact"/>
    </w:pPr>
  </w:style>
  <w:style w:type="paragraph" w:customStyle="1" w:styleId="OmniPage8">
    <w:name w:val="OmniPage #8"/>
    <w:basedOn w:val="Normal"/>
    <w:rsid w:val="00DE7B86"/>
    <w:pPr>
      <w:spacing w:line="480" w:lineRule="exact"/>
    </w:pPr>
  </w:style>
  <w:style w:type="paragraph" w:styleId="Footer">
    <w:name w:val="footer"/>
    <w:basedOn w:val="Normal"/>
    <w:rsid w:val="00DE7B86"/>
    <w:pPr>
      <w:tabs>
        <w:tab w:val="center" w:pos="4320"/>
        <w:tab w:val="right" w:pos="8640"/>
      </w:tabs>
    </w:pPr>
  </w:style>
  <w:style w:type="character" w:styleId="PageNumber">
    <w:name w:val="page number"/>
    <w:basedOn w:val="DefaultParagraphFont"/>
    <w:rsid w:val="00DE7B86"/>
  </w:style>
  <w:style w:type="paragraph" w:styleId="Header">
    <w:name w:val="header"/>
    <w:basedOn w:val="Normal"/>
    <w:rsid w:val="00DE7B86"/>
    <w:pPr>
      <w:tabs>
        <w:tab w:val="center" w:pos="4320"/>
        <w:tab w:val="right" w:pos="8640"/>
      </w:tabs>
    </w:pPr>
  </w:style>
  <w:style w:type="paragraph" w:styleId="BalloonText">
    <w:name w:val="Balloon Text"/>
    <w:basedOn w:val="Normal"/>
    <w:semiHidden/>
    <w:rsid w:val="00AB2384"/>
    <w:rPr>
      <w:rFonts w:ascii="Tahoma" w:hAnsi="Tahoma" w:cs="Tahoma"/>
      <w:sz w:val="16"/>
      <w:szCs w:val="16"/>
    </w:rPr>
  </w:style>
  <w:style w:type="character" w:styleId="CommentReference">
    <w:name w:val="annotation reference"/>
    <w:basedOn w:val="DefaultParagraphFont"/>
    <w:semiHidden/>
    <w:rsid w:val="00AB2384"/>
    <w:rPr>
      <w:sz w:val="16"/>
      <w:szCs w:val="16"/>
    </w:rPr>
  </w:style>
  <w:style w:type="paragraph" w:styleId="CommentText">
    <w:name w:val="annotation text"/>
    <w:basedOn w:val="Normal"/>
    <w:semiHidden/>
    <w:rsid w:val="00AB2384"/>
  </w:style>
  <w:style w:type="paragraph" w:styleId="CommentSubject">
    <w:name w:val="annotation subject"/>
    <w:basedOn w:val="CommentText"/>
    <w:next w:val="CommentText"/>
    <w:semiHidden/>
    <w:rsid w:val="00AB23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Find/Default.wl?rs=dfa1.0&amp;vr=2.0&amp;DB=0101577&amp;FindType=Y&amp;SerialNum=0290694013" TargetMode="External"/><Relationship Id="rId13" Type="http://schemas.openxmlformats.org/officeDocument/2006/relationships/hyperlink" Target="http://www.westlaw.com/Find/Default.wl?rs=dfa1.0&amp;vr=2.0&amp;DB=661&amp;FindType=Y&amp;SerialNum=19831288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law.com/Find/Default.wl?rs=dfa1.0&amp;vr=2.0&amp;DB=0101577&amp;FindType=Y&amp;SerialNum=0290694009" TargetMode="External"/><Relationship Id="rId12" Type="http://schemas.openxmlformats.org/officeDocument/2006/relationships/hyperlink" Target="http://www.westlaw.com/Find/Default.wl?rs=dfa1.0&amp;vr=2.0&amp;DB=661&amp;FindType=Y&amp;SerialNum=1983128816"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estlaw.com/Find/Default.wl?rs=dfa1.0&amp;vr=2.0&amp;DB=661&amp;FindType=Y&amp;SerialNum=1983142772" TargetMode="External"/><Relationship Id="rId5" Type="http://schemas.openxmlformats.org/officeDocument/2006/relationships/footnotes" Target="footnotes.xml"/><Relationship Id="rId15" Type="http://schemas.openxmlformats.org/officeDocument/2006/relationships/hyperlink" Target="http://www.westlaw.com/Find/Default.wl?rs=dfa1.0&amp;vr=2.0&amp;DB=0101577&amp;FindType=Y&amp;SerialNum=0290694013" TargetMode="External"/><Relationship Id="rId10" Type="http://schemas.openxmlformats.org/officeDocument/2006/relationships/hyperlink" Target="http://www.westlaw.com/Find/Default.wl?rs=dfa1.0&amp;vr=2.0&amp;DB=661&amp;FindType=Y&amp;SerialNum=198314277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estlaw.com/Find/Default.wl?rs=dfa1.0&amp;vr=2.0&amp;FindType=0&amp;SerialNum=1991202966" TargetMode="External"/><Relationship Id="rId14" Type="http://schemas.openxmlformats.org/officeDocument/2006/relationships/hyperlink" Target="http://www.westlaw.com/Find/Default.wl?rs=dfa1.0&amp;vr=2.0&amp;DB=0101577&amp;FindType=Y&amp;SerialNum=0290694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03</vt:lpstr>
    </vt:vector>
  </TitlesOfParts>
  <Company> </Company>
  <LinksUpToDate>false</LinksUpToDate>
  <CharactersWithSpaces>8784</CharactersWithSpaces>
  <SharedDoc>false</SharedDoc>
  <HLinks>
    <vt:vector size="54" baseType="variant">
      <vt:variant>
        <vt:i4>3866751</vt:i4>
      </vt:variant>
      <vt:variant>
        <vt:i4>24</vt:i4>
      </vt:variant>
      <vt:variant>
        <vt:i4>0</vt:i4>
      </vt:variant>
      <vt:variant>
        <vt:i4>5</vt:i4>
      </vt:variant>
      <vt:variant>
        <vt:lpwstr>http://www.westlaw.com/Find/Default.wl?rs=dfa1.0&amp;vr=2.0&amp;DB=0101577&amp;FindType=Y&amp;SerialNum=0290694013</vt:lpwstr>
      </vt:variant>
      <vt:variant>
        <vt:lpwstr/>
      </vt:variant>
      <vt:variant>
        <vt:i4>3211390</vt:i4>
      </vt:variant>
      <vt:variant>
        <vt:i4>21</vt:i4>
      </vt:variant>
      <vt:variant>
        <vt:i4>0</vt:i4>
      </vt:variant>
      <vt:variant>
        <vt:i4>5</vt:i4>
      </vt:variant>
      <vt:variant>
        <vt:lpwstr>http://www.westlaw.com/Find/Default.wl?rs=dfa1.0&amp;vr=2.0&amp;DB=0101577&amp;FindType=Y&amp;SerialNum=0290694009</vt:lpwstr>
      </vt:variant>
      <vt:variant>
        <vt:lpwstr/>
      </vt:variant>
      <vt:variant>
        <vt:i4>3145845</vt:i4>
      </vt:variant>
      <vt:variant>
        <vt:i4>18</vt:i4>
      </vt:variant>
      <vt:variant>
        <vt:i4>0</vt:i4>
      </vt:variant>
      <vt:variant>
        <vt:i4>5</vt:i4>
      </vt:variant>
      <vt:variant>
        <vt:lpwstr>http://www.westlaw.com/Find/Default.wl?rs=dfa1.0&amp;vr=2.0&amp;DB=661&amp;FindType=Y&amp;SerialNum=1983128816</vt:lpwstr>
      </vt:variant>
      <vt:variant>
        <vt:lpwstr/>
      </vt:variant>
      <vt:variant>
        <vt:i4>3145845</vt:i4>
      </vt:variant>
      <vt:variant>
        <vt:i4>15</vt:i4>
      </vt:variant>
      <vt:variant>
        <vt:i4>0</vt:i4>
      </vt:variant>
      <vt:variant>
        <vt:i4>5</vt:i4>
      </vt:variant>
      <vt:variant>
        <vt:lpwstr>http://www.westlaw.com/Find/Default.wl?rs=dfa1.0&amp;vr=2.0&amp;DB=661&amp;FindType=Y&amp;SerialNum=1983128816</vt:lpwstr>
      </vt:variant>
      <vt:variant>
        <vt:lpwstr/>
      </vt:variant>
      <vt:variant>
        <vt:i4>3997817</vt:i4>
      </vt:variant>
      <vt:variant>
        <vt:i4>12</vt:i4>
      </vt:variant>
      <vt:variant>
        <vt:i4>0</vt:i4>
      </vt:variant>
      <vt:variant>
        <vt:i4>5</vt:i4>
      </vt:variant>
      <vt:variant>
        <vt:lpwstr>http://www.westlaw.com/Find/Default.wl?rs=dfa1.0&amp;vr=2.0&amp;DB=661&amp;FindType=Y&amp;SerialNum=1983142772</vt:lpwstr>
      </vt:variant>
      <vt:variant>
        <vt:lpwstr/>
      </vt:variant>
      <vt:variant>
        <vt:i4>3997817</vt:i4>
      </vt:variant>
      <vt:variant>
        <vt:i4>9</vt:i4>
      </vt:variant>
      <vt:variant>
        <vt:i4>0</vt:i4>
      </vt:variant>
      <vt:variant>
        <vt:i4>5</vt:i4>
      </vt:variant>
      <vt:variant>
        <vt:lpwstr>http://www.westlaw.com/Find/Default.wl?rs=dfa1.0&amp;vr=2.0&amp;DB=661&amp;FindType=Y&amp;SerialNum=1983142772</vt:lpwstr>
      </vt:variant>
      <vt:variant>
        <vt:lpwstr/>
      </vt:variant>
      <vt:variant>
        <vt:i4>2097208</vt:i4>
      </vt:variant>
      <vt:variant>
        <vt:i4>6</vt:i4>
      </vt:variant>
      <vt:variant>
        <vt:i4>0</vt:i4>
      </vt:variant>
      <vt:variant>
        <vt:i4>5</vt:i4>
      </vt:variant>
      <vt:variant>
        <vt:lpwstr>http://www.westlaw.com/Find/Default.wl?rs=dfa1.0&amp;vr=2.0&amp;FindType=0&amp;SerialNum=1991202966</vt:lpwstr>
      </vt:variant>
      <vt:variant>
        <vt:lpwstr/>
      </vt:variant>
      <vt:variant>
        <vt:i4>3866751</vt:i4>
      </vt:variant>
      <vt:variant>
        <vt:i4>3</vt:i4>
      </vt:variant>
      <vt:variant>
        <vt:i4>0</vt:i4>
      </vt:variant>
      <vt:variant>
        <vt:i4>5</vt:i4>
      </vt:variant>
      <vt:variant>
        <vt:lpwstr>http://www.westlaw.com/Find/Default.wl?rs=dfa1.0&amp;vr=2.0&amp;DB=0101577&amp;FindType=Y&amp;SerialNum=0290694013</vt:lpwstr>
      </vt:variant>
      <vt:variant>
        <vt:lpwstr/>
      </vt:variant>
      <vt:variant>
        <vt:i4>3211390</vt:i4>
      </vt:variant>
      <vt:variant>
        <vt:i4>0</vt:i4>
      </vt:variant>
      <vt:variant>
        <vt:i4>0</vt:i4>
      </vt:variant>
      <vt:variant>
        <vt:i4>5</vt:i4>
      </vt:variant>
      <vt:variant>
        <vt:lpwstr>http://www.westlaw.com/Find/Default.wl?rs=dfa1.0&amp;vr=2.0&amp;DB=0101577&amp;FindType=Y&amp;SerialNum=0290694009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subject/>
  <dc:creator>cjohnson</dc:creator>
  <cp:keywords/>
  <dc:description/>
  <cp:lastModifiedBy>Michael Merrington</cp:lastModifiedBy>
  <cp:revision>3</cp:revision>
  <cp:lastPrinted>2008-07-30T18:30:00Z</cp:lastPrinted>
  <dcterms:created xsi:type="dcterms:W3CDTF">2017-04-04T18:47:00Z</dcterms:created>
  <dcterms:modified xsi:type="dcterms:W3CDTF">2017-04-04T18:47:00Z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-943168845</vt:i4>
  </property>
  <property fmtid="{D5CDD505-2E9C-101B-9397-08002B2CF9AE}" pid="3" name="_EmailSubject">
    <vt:lpwstr>Supplement 15</vt:lpwstr>
  </property>
  <property fmtid="{D5CDD505-2E9C-101B-9397-08002B2CF9AE}" pid="4" name="_AuthorEmail">
    <vt:lpwstr>jhoenack@courts.state.ak.us</vt:lpwstr>
  </property>
  <property fmtid="{D5CDD505-2E9C-101B-9397-08002B2CF9AE}" pid="5" name="_AuthorEmailDisplayName">
    <vt:lpwstr>Jennie Marshall-Hoenack</vt:lpwstr>
  </property>
  <property fmtid="{D5CDD505-2E9C-101B-9397-08002B2CF9AE}" pid="6" name="_ReviewingToolsShownOnce">
    <vt:lpwstr/>
  </property>
</Properties>
</file>