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6A" w:rsidRPr="007B57BF" w:rsidRDefault="000F236A" w:rsidP="00293DB0">
      <w:pPr>
        <w:pStyle w:val="OmniPage1"/>
        <w:tabs>
          <w:tab w:val="left" w:pos="1440"/>
          <w:tab w:val="right" w:pos="8555"/>
          <w:tab w:val="left" w:pos="10260"/>
        </w:tabs>
        <w:spacing w:line="360" w:lineRule="auto"/>
        <w:ind w:left="1440" w:right="130" w:hanging="1440"/>
        <w:jc w:val="both"/>
        <w:rPr>
          <w:rFonts w:ascii="Bookman Old Style" w:hAnsi="Bookman Old Style"/>
          <w:b/>
          <w:bCs/>
          <w:sz w:val="26"/>
          <w:szCs w:val="26"/>
        </w:rPr>
      </w:pPr>
      <w:bookmarkStart w:id="0" w:name="_GoBack"/>
      <w:bookmarkEnd w:id="0"/>
      <w:r w:rsidRPr="007B57BF">
        <w:rPr>
          <w:rFonts w:ascii="Bookman Old Style" w:hAnsi="Bookman Old Style"/>
          <w:b/>
          <w:bCs/>
          <w:sz w:val="26"/>
          <w:szCs w:val="26"/>
        </w:rPr>
        <w:t>03.</w:t>
      </w:r>
      <w:r w:rsidR="00C05DE3" w:rsidRPr="007B57BF">
        <w:rPr>
          <w:rFonts w:ascii="Bookman Old Style" w:hAnsi="Bookman Old Style"/>
          <w:b/>
          <w:bCs/>
          <w:sz w:val="26"/>
          <w:szCs w:val="26"/>
        </w:rPr>
        <w:t>18</w:t>
      </w:r>
      <w:r w:rsidRPr="007B57BF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7B57BF">
        <w:rPr>
          <w:rFonts w:ascii="Bookman Old Style" w:hAnsi="Bookman Old Style"/>
          <w:b/>
          <w:bCs/>
          <w:sz w:val="26"/>
          <w:szCs w:val="26"/>
        </w:rPr>
        <w:tab/>
        <w:t>EVIDENCE OF SETTLEMENT</w:t>
      </w:r>
    </w:p>
    <w:p w:rsidR="000F236A" w:rsidRPr="007B57BF" w:rsidRDefault="000F236A" w:rsidP="00293DB0">
      <w:pPr>
        <w:pStyle w:val="OmniPage1"/>
        <w:tabs>
          <w:tab w:val="left" w:pos="1440"/>
          <w:tab w:val="right" w:pos="8555"/>
          <w:tab w:val="left" w:pos="10260"/>
        </w:tabs>
        <w:spacing w:line="360" w:lineRule="auto"/>
        <w:ind w:left="1440" w:right="130" w:hanging="1440"/>
        <w:jc w:val="both"/>
        <w:rPr>
          <w:rFonts w:ascii="Bookman Old Style" w:hAnsi="Bookman Old Style"/>
          <w:sz w:val="26"/>
          <w:szCs w:val="26"/>
        </w:rPr>
      </w:pPr>
    </w:p>
    <w:p w:rsidR="000F236A" w:rsidRPr="007B57BF" w:rsidRDefault="000F236A" w:rsidP="00293DB0">
      <w:pPr>
        <w:pStyle w:val="BodyText"/>
        <w:spacing w:after="0" w:line="360" w:lineRule="auto"/>
        <w:ind w:firstLine="0"/>
        <w:jc w:val="both"/>
        <w:rPr>
          <w:rFonts w:ascii="Bookman Old Style" w:hAnsi="Bookman Old Style"/>
          <w:sz w:val="26"/>
          <w:szCs w:val="26"/>
        </w:rPr>
      </w:pPr>
      <w:r w:rsidRPr="007B57BF">
        <w:rPr>
          <w:rFonts w:ascii="Bookman Old Style" w:hAnsi="Bookman Old Style"/>
          <w:sz w:val="26"/>
          <w:szCs w:val="26"/>
        </w:rPr>
        <w:t>You have heard evidence that [plaintiff] settled [his][her][its] claim against [settling defendant]</w:t>
      </w:r>
      <w:r w:rsidR="00163277" w:rsidRPr="007B57BF">
        <w:rPr>
          <w:rFonts w:ascii="Bookman Old Style" w:hAnsi="Bookman Old Style"/>
          <w:sz w:val="26"/>
          <w:szCs w:val="26"/>
        </w:rPr>
        <w:t>. A</w:t>
      </w:r>
      <w:r w:rsidRPr="007B57BF">
        <w:rPr>
          <w:rFonts w:ascii="Bookman Old Style" w:hAnsi="Bookman Old Style"/>
          <w:sz w:val="26"/>
          <w:szCs w:val="26"/>
        </w:rPr>
        <w:t xml:space="preserve">ny award of damages to </w:t>
      </w:r>
      <w:r w:rsidR="00163277" w:rsidRPr="007B57BF">
        <w:rPr>
          <w:rFonts w:ascii="Bookman Old Style" w:hAnsi="Bookman Old Style"/>
          <w:sz w:val="26"/>
          <w:szCs w:val="26"/>
        </w:rPr>
        <w:t>[</w:t>
      </w:r>
      <w:r w:rsidRPr="007B57BF">
        <w:rPr>
          <w:rFonts w:ascii="Bookman Old Style" w:hAnsi="Bookman Old Style"/>
          <w:sz w:val="26"/>
          <w:szCs w:val="26"/>
        </w:rPr>
        <w:t>plaintiff</w:t>
      </w:r>
      <w:r w:rsidR="00163277" w:rsidRPr="007B57BF">
        <w:rPr>
          <w:rFonts w:ascii="Bookman Old Style" w:hAnsi="Bookman Old Style"/>
          <w:sz w:val="26"/>
          <w:szCs w:val="26"/>
        </w:rPr>
        <w:t>]</w:t>
      </w:r>
      <w:r w:rsidRPr="007B57BF">
        <w:rPr>
          <w:rFonts w:ascii="Bookman Old Style" w:hAnsi="Bookman Old Style"/>
          <w:sz w:val="26"/>
          <w:szCs w:val="26"/>
        </w:rPr>
        <w:t xml:space="preserve"> must be made without taking in</w:t>
      </w:r>
      <w:r w:rsidR="00163277" w:rsidRPr="007B57BF">
        <w:rPr>
          <w:rFonts w:ascii="Bookman Old Style" w:hAnsi="Bookman Old Style"/>
          <w:sz w:val="26"/>
          <w:szCs w:val="26"/>
        </w:rPr>
        <w:t>to account any amounts that [</w:t>
      </w:r>
      <w:r w:rsidRPr="007B57BF">
        <w:rPr>
          <w:rFonts w:ascii="Bookman Old Style" w:hAnsi="Bookman Old Style"/>
          <w:sz w:val="26"/>
          <w:szCs w:val="26"/>
        </w:rPr>
        <w:t>plaintiff</w:t>
      </w:r>
      <w:r w:rsidR="00163277" w:rsidRPr="007B57BF">
        <w:rPr>
          <w:rFonts w:ascii="Bookman Old Style" w:hAnsi="Bookman Old Style"/>
          <w:sz w:val="26"/>
          <w:szCs w:val="26"/>
        </w:rPr>
        <w:t>]</w:t>
      </w:r>
      <w:r w:rsidRPr="007B57BF">
        <w:rPr>
          <w:rFonts w:ascii="Bookman Old Style" w:hAnsi="Bookman Old Style"/>
          <w:sz w:val="26"/>
          <w:szCs w:val="26"/>
        </w:rPr>
        <w:t xml:space="preserve"> may have received as a result of this settlement, and any determination of percentages of fault must be made without regard to this settlement.  </w:t>
      </w:r>
    </w:p>
    <w:p w:rsidR="000F236A" w:rsidRPr="007B57BF" w:rsidRDefault="000F236A" w:rsidP="00293DB0">
      <w:pPr>
        <w:pStyle w:val="BodyText"/>
        <w:spacing w:after="0"/>
        <w:rPr>
          <w:rFonts w:ascii="Bookman Old Style" w:hAnsi="Bookman Old Style"/>
          <w:sz w:val="26"/>
          <w:szCs w:val="26"/>
        </w:rPr>
      </w:pPr>
    </w:p>
    <w:p w:rsidR="00163277" w:rsidRPr="007B57BF" w:rsidRDefault="00C05DE3" w:rsidP="00293DB0">
      <w:pPr>
        <w:pStyle w:val="Heading1"/>
        <w:spacing w:line="240" w:lineRule="auto"/>
        <w:rPr>
          <w:szCs w:val="26"/>
        </w:rPr>
      </w:pPr>
      <w:r w:rsidRPr="007B57BF">
        <w:rPr>
          <w:szCs w:val="26"/>
        </w:rPr>
        <w:t>Direction</w:t>
      </w:r>
      <w:r w:rsidR="00524A64" w:rsidRPr="007B57BF">
        <w:rPr>
          <w:szCs w:val="26"/>
        </w:rPr>
        <w:t>s</w:t>
      </w:r>
      <w:r w:rsidRPr="007B57BF">
        <w:rPr>
          <w:szCs w:val="26"/>
        </w:rPr>
        <w:t xml:space="preserve"> for Use</w:t>
      </w:r>
    </w:p>
    <w:p w:rsidR="00293DB0" w:rsidRPr="007B57BF" w:rsidRDefault="00293DB0" w:rsidP="00293DB0">
      <w:pPr>
        <w:rPr>
          <w:sz w:val="26"/>
          <w:szCs w:val="26"/>
        </w:rPr>
      </w:pPr>
    </w:p>
    <w:p w:rsidR="00163277" w:rsidRPr="007B57BF" w:rsidRDefault="00163277" w:rsidP="00293DB0">
      <w:pPr>
        <w:pStyle w:val="BodyText"/>
        <w:spacing w:after="0"/>
        <w:ind w:right="130" w:firstLine="0"/>
        <w:jc w:val="both"/>
        <w:rPr>
          <w:rFonts w:ascii="Bookman Old Style" w:hAnsi="Bookman Old Style"/>
          <w:sz w:val="26"/>
          <w:szCs w:val="26"/>
        </w:rPr>
      </w:pPr>
      <w:r w:rsidRPr="007B57BF">
        <w:rPr>
          <w:rFonts w:ascii="Bookman Old Style" w:hAnsi="Bookman Old Style"/>
          <w:sz w:val="26"/>
          <w:szCs w:val="26"/>
        </w:rPr>
        <w:t>This instruction should be used when the jury has heard evidence regarding a settlement.</w:t>
      </w:r>
    </w:p>
    <w:p w:rsidR="00163277" w:rsidRPr="007B57BF" w:rsidRDefault="00163277" w:rsidP="00293DB0">
      <w:pPr>
        <w:tabs>
          <w:tab w:val="left" w:pos="720"/>
          <w:tab w:val="left" w:pos="10260"/>
        </w:tabs>
        <w:ind w:right="130"/>
        <w:jc w:val="both"/>
        <w:rPr>
          <w:rFonts w:ascii="Bookman Old Style" w:hAnsi="Bookman Old Style"/>
          <w:sz w:val="26"/>
          <w:szCs w:val="26"/>
        </w:rPr>
      </w:pPr>
    </w:p>
    <w:p w:rsidR="00163277" w:rsidRPr="007B57BF" w:rsidRDefault="00163277" w:rsidP="00293DB0">
      <w:pPr>
        <w:pStyle w:val="Heading2"/>
        <w:spacing w:line="240" w:lineRule="auto"/>
        <w:rPr>
          <w:szCs w:val="26"/>
        </w:rPr>
      </w:pPr>
      <w:r w:rsidRPr="007B57BF">
        <w:rPr>
          <w:szCs w:val="26"/>
          <w:u w:val="single"/>
        </w:rPr>
        <w:t>Comment</w:t>
      </w:r>
    </w:p>
    <w:p w:rsidR="00163277" w:rsidRPr="007B57BF" w:rsidRDefault="00163277" w:rsidP="00293DB0">
      <w:pPr>
        <w:tabs>
          <w:tab w:val="left" w:pos="720"/>
          <w:tab w:val="left" w:pos="10260"/>
        </w:tabs>
        <w:ind w:right="134"/>
        <w:jc w:val="center"/>
        <w:rPr>
          <w:rFonts w:ascii="Bookman Old Style" w:hAnsi="Bookman Old Style"/>
          <w:sz w:val="26"/>
          <w:szCs w:val="26"/>
        </w:rPr>
      </w:pPr>
    </w:p>
    <w:p w:rsidR="00163277" w:rsidRPr="007B57BF" w:rsidRDefault="00163277" w:rsidP="00293DB0">
      <w:pPr>
        <w:pStyle w:val="BodyText"/>
        <w:spacing w:after="0"/>
        <w:ind w:firstLine="0"/>
        <w:jc w:val="both"/>
        <w:rPr>
          <w:rFonts w:ascii="Bookman Old Style" w:hAnsi="Bookman Old Style"/>
          <w:sz w:val="26"/>
          <w:szCs w:val="26"/>
        </w:rPr>
      </w:pPr>
      <w:r w:rsidRPr="007B57BF">
        <w:rPr>
          <w:rFonts w:ascii="Bookman Old Style" w:hAnsi="Bookman Old Style"/>
          <w:sz w:val="26"/>
          <w:szCs w:val="26"/>
        </w:rPr>
        <w:t xml:space="preserve">In a tort action, there is no reduction in an award to the plaintiff based on amounts received in settlement. </w:t>
      </w:r>
      <w:r w:rsidRPr="007B57BF">
        <w:rPr>
          <w:rFonts w:ascii="Bookman Old Style" w:hAnsi="Bookman Old Style"/>
          <w:i/>
          <w:sz w:val="26"/>
          <w:szCs w:val="26"/>
        </w:rPr>
        <w:t>See Petrolane Inc. v. Robles</w:t>
      </w:r>
      <w:r w:rsidRPr="007B57BF">
        <w:rPr>
          <w:rFonts w:ascii="Bookman Old Style" w:hAnsi="Bookman Old Style"/>
          <w:sz w:val="26"/>
          <w:szCs w:val="26"/>
        </w:rPr>
        <w:t>, 154 P.</w:t>
      </w:r>
      <w:r w:rsidR="009C3CC0" w:rsidRPr="007B57BF">
        <w:rPr>
          <w:rFonts w:ascii="Bookman Old Style" w:hAnsi="Bookman Old Style"/>
          <w:sz w:val="26"/>
          <w:szCs w:val="26"/>
        </w:rPr>
        <w:t xml:space="preserve">3d 1014 (Alaska 2007); </w:t>
      </w:r>
      <w:r w:rsidR="009C3CC0" w:rsidRPr="007B57BF">
        <w:rPr>
          <w:rFonts w:ascii="Bookman Old Style" w:hAnsi="Bookman Old Style"/>
          <w:i/>
          <w:sz w:val="26"/>
          <w:szCs w:val="26"/>
        </w:rPr>
        <w:t xml:space="preserve">Diggins v. </w:t>
      </w:r>
      <w:smartTag w:uri="urn:schemas-microsoft-com:office:smarttags" w:element="City">
        <w:smartTag w:uri="urn:schemas-microsoft-com:office:smarttags" w:element="place">
          <w:r w:rsidR="009C3CC0" w:rsidRPr="007B57BF">
            <w:rPr>
              <w:rFonts w:ascii="Bookman Old Style" w:hAnsi="Bookman Old Style"/>
              <w:i/>
              <w:sz w:val="26"/>
              <w:szCs w:val="26"/>
            </w:rPr>
            <w:t>Jackson</w:t>
          </w:r>
        </w:smartTag>
      </w:smartTag>
      <w:r w:rsidR="009C3CC0" w:rsidRPr="007B57BF">
        <w:rPr>
          <w:rFonts w:ascii="Bookman Old Style" w:hAnsi="Bookman Old Style"/>
          <w:i/>
          <w:sz w:val="26"/>
          <w:szCs w:val="26"/>
        </w:rPr>
        <w:t xml:space="preserve">, </w:t>
      </w:r>
      <w:r w:rsidR="004A3CBB" w:rsidRPr="007B57BF">
        <w:rPr>
          <w:rFonts w:ascii="Bookman Old Style" w:hAnsi="Bookman Old Style"/>
          <w:sz w:val="26"/>
          <w:szCs w:val="26"/>
        </w:rPr>
        <w:t>164 P.3d 647</w:t>
      </w:r>
      <w:r w:rsidR="009C3CC0" w:rsidRPr="007B57BF">
        <w:rPr>
          <w:rFonts w:ascii="Bookman Old Style" w:hAnsi="Bookman Old Style"/>
          <w:sz w:val="26"/>
          <w:szCs w:val="26"/>
        </w:rPr>
        <w:t xml:space="preserve"> (Alaska 2007).</w:t>
      </w:r>
      <w:r w:rsidRPr="007B57BF">
        <w:rPr>
          <w:rFonts w:ascii="Bookman Old Style" w:hAnsi="Bookman Old Style"/>
          <w:sz w:val="26"/>
          <w:szCs w:val="26"/>
        </w:rPr>
        <w:t xml:space="preserve"> </w:t>
      </w:r>
    </w:p>
    <w:p w:rsidR="00163277" w:rsidRPr="007B57BF" w:rsidRDefault="00163277" w:rsidP="00293DB0">
      <w:pPr>
        <w:tabs>
          <w:tab w:val="left" w:pos="720"/>
          <w:tab w:val="left" w:pos="10260"/>
        </w:tabs>
        <w:ind w:right="134"/>
        <w:jc w:val="both"/>
        <w:rPr>
          <w:rFonts w:ascii="Bookman Old Style" w:hAnsi="Bookman Old Style"/>
          <w:sz w:val="26"/>
          <w:szCs w:val="26"/>
        </w:rPr>
      </w:pPr>
    </w:p>
    <w:p w:rsidR="002E39F7" w:rsidRPr="007B57BF" w:rsidRDefault="002E39F7">
      <w:pPr>
        <w:rPr>
          <w:sz w:val="26"/>
          <w:szCs w:val="26"/>
        </w:rPr>
      </w:pPr>
    </w:p>
    <w:sectPr w:rsidR="002E39F7" w:rsidRPr="007B57BF" w:rsidSect="0032762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42BF">
      <w:r>
        <w:separator/>
      </w:r>
    </w:p>
  </w:endnote>
  <w:endnote w:type="continuationSeparator" w:id="0">
    <w:p w:rsidR="00000000" w:rsidRDefault="0094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4" w:rsidRPr="0032762D" w:rsidRDefault="00524A64" w:rsidP="00293DB0">
    <w:pPr>
      <w:pStyle w:val="Footer"/>
      <w:tabs>
        <w:tab w:val="clear" w:pos="8640"/>
        <w:tab w:val="right" w:pos="9360"/>
      </w:tabs>
      <w:rPr>
        <w:rFonts w:ascii="Bookman Old Style" w:hAnsi="Bookman Old Style"/>
      </w:rPr>
    </w:pPr>
    <w:r>
      <w:rPr>
        <w:rFonts w:ascii="Bookman Old Style" w:hAnsi="Bookman Old Style"/>
      </w:rPr>
      <w:t>2008</w:t>
    </w:r>
    <w:r w:rsidR="00293DB0" w:rsidRPr="0032762D">
      <w:rPr>
        <w:rFonts w:ascii="Bookman Old Style" w:hAnsi="Bookman Old Style"/>
      </w:rPr>
      <w:tab/>
    </w:r>
    <w:r w:rsidR="00293DB0" w:rsidRPr="0032762D">
      <w:rPr>
        <w:rFonts w:ascii="Bookman Old Style" w:hAnsi="Bookman Old Style"/>
      </w:rPr>
      <w:tab/>
      <w:t>03.18</w:t>
    </w:r>
    <w:r w:rsidR="0032762D" w:rsidRPr="0032762D">
      <w:rPr>
        <w:rFonts w:ascii="Bookman Old Style" w:hAnsi="Bookman Old Style"/>
      </w:rPr>
      <w:t xml:space="preserve"> - </w:t>
    </w:r>
    <w:r w:rsidR="0032762D" w:rsidRPr="0032762D">
      <w:rPr>
        <w:rStyle w:val="PageNumber"/>
        <w:rFonts w:ascii="Bookman Old Style" w:hAnsi="Bookman Old Style"/>
      </w:rPr>
      <w:fldChar w:fldCharType="begin"/>
    </w:r>
    <w:r w:rsidR="0032762D" w:rsidRPr="0032762D">
      <w:rPr>
        <w:rStyle w:val="PageNumber"/>
        <w:rFonts w:ascii="Bookman Old Style" w:hAnsi="Bookman Old Style"/>
      </w:rPr>
      <w:instrText xml:space="preserve"> PAGE </w:instrText>
    </w:r>
    <w:r w:rsidR="0032762D" w:rsidRPr="0032762D">
      <w:rPr>
        <w:rStyle w:val="PageNumber"/>
        <w:rFonts w:ascii="Bookman Old Style" w:hAnsi="Bookman Old Style"/>
      </w:rPr>
      <w:fldChar w:fldCharType="separate"/>
    </w:r>
    <w:r w:rsidR="00243FF2">
      <w:rPr>
        <w:rStyle w:val="PageNumber"/>
        <w:rFonts w:ascii="Bookman Old Style" w:hAnsi="Bookman Old Style"/>
        <w:noProof/>
      </w:rPr>
      <w:t>1</w:t>
    </w:r>
    <w:r w:rsidR="0032762D" w:rsidRPr="0032762D">
      <w:rPr>
        <w:rStyle w:val="PageNumber"/>
        <w:rFonts w:ascii="Bookman Old Style" w:hAnsi="Bookman Old Style"/>
      </w:rPr>
      <w:fldChar w:fldCharType="end"/>
    </w:r>
    <w:r w:rsidR="0032762D" w:rsidRPr="0032762D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42BF">
      <w:r>
        <w:separator/>
      </w:r>
    </w:p>
  </w:footnote>
  <w:footnote w:type="continuationSeparator" w:id="0">
    <w:p w:rsidR="00000000" w:rsidRDefault="0094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6A"/>
    <w:rsid w:val="000F236A"/>
    <w:rsid w:val="00163277"/>
    <w:rsid w:val="00166EC2"/>
    <w:rsid w:val="00243FF2"/>
    <w:rsid w:val="00293DB0"/>
    <w:rsid w:val="002E39F7"/>
    <w:rsid w:val="0032762D"/>
    <w:rsid w:val="003E2254"/>
    <w:rsid w:val="004A3CBB"/>
    <w:rsid w:val="00524A64"/>
    <w:rsid w:val="007B57BF"/>
    <w:rsid w:val="009442BF"/>
    <w:rsid w:val="009C3CC0"/>
    <w:rsid w:val="00C0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6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277"/>
    <w:pPr>
      <w:keepNext/>
      <w:tabs>
        <w:tab w:val="left" w:pos="10260"/>
      </w:tabs>
      <w:spacing w:line="360" w:lineRule="auto"/>
      <w:ind w:right="134"/>
      <w:jc w:val="center"/>
      <w:outlineLvl w:val="0"/>
    </w:pPr>
    <w:rPr>
      <w:rFonts w:ascii="Bookman Old Style" w:hAnsi="Bookman Old Style"/>
      <w:sz w:val="26"/>
      <w:szCs w:val="20"/>
      <w:u w:val="single"/>
    </w:rPr>
  </w:style>
  <w:style w:type="paragraph" w:styleId="Heading2">
    <w:name w:val="heading 2"/>
    <w:basedOn w:val="Normal"/>
    <w:next w:val="Normal"/>
    <w:qFormat/>
    <w:rsid w:val="00163277"/>
    <w:pPr>
      <w:keepNext/>
      <w:tabs>
        <w:tab w:val="left" w:pos="720"/>
        <w:tab w:val="left" w:pos="10260"/>
      </w:tabs>
      <w:spacing w:line="360" w:lineRule="auto"/>
      <w:ind w:right="134"/>
      <w:jc w:val="center"/>
      <w:outlineLvl w:val="1"/>
    </w:pPr>
    <w:rPr>
      <w:rFonts w:ascii="Bookman Old Style" w:hAnsi="Bookman Old Style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F23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F236A"/>
    <w:pPr>
      <w:widowControl w:val="0"/>
      <w:spacing w:after="240"/>
      <w:ind w:firstLine="720"/>
    </w:pPr>
  </w:style>
  <w:style w:type="character" w:customStyle="1" w:styleId="zzmpTrailerItem">
    <w:name w:val="zzmpTrailerItem"/>
    <w:basedOn w:val="DefaultParagraphFont"/>
    <w:rsid w:val="000F236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OmniPage1">
    <w:name w:val="OmniPage #1"/>
    <w:basedOn w:val="Normal"/>
    <w:rsid w:val="000F236A"/>
    <w:pPr>
      <w:spacing w:line="240" w:lineRule="exact"/>
    </w:pPr>
    <w:rPr>
      <w:sz w:val="20"/>
      <w:szCs w:val="20"/>
    </w:rPr>
  </w:style>
  <w:style w:type="paragraph" w:styleId="Header">
    <w:name w:val="header"/>
    <w:basedOn w:val="Normal"/>
    <w:rsid w:val="009C3C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7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36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3277"/>
    <w:pPr>
      <w:keepNext/>
      <w:tabs>
        <w:tab w:val="left" w:pos="10260"/>
      </w:tabs>
      <w:spacing w:line="360" w:lineRule="auto"/>
      <w:ind w:right="134"/>
      <w:jc w:val="center"/>
      <w:outlineLvl w:val="0"/>
    </w:pPr>
    <w:rPr>
      <w:rFonts w:ascii="Bookman Old Style" w:hAnsi="Bookman Old Style"/>
      <w:sz w:val="26"/>
      <w:szCs w:val="20"/>
      <w:u w:val="single"/>
    </w:rPr>
  </w:style>
  <w:style w:type="paragraph" w:styleId="Heading2">
    <w:name w:val="heading 2"/>
    <w:basedOn w:val="Normal"/>
    <w:next w:val="Normal"/>
    <w:qFormat/>
    <w:rsid w:val="00163277"/>
    <w:pPr>
      <w:keepNext/>
      <w:tabs>
        <w:tab w:val="left" w:pos="720"/>
        <w:tab w:val="left" w:pos="10260"/>
      </w:tabs>
      <w:spacing w:line="360" w:lineRule="auto"/>
      <w:ind w:right="134"/>
      <w:jc w:val="center"/>
      <w:outlineLvl w:val="1"/>
    </w:pPr>
    <w:rPr>
      <w:rFonts w:ascii="Bookman Old Style" w:hAnsi="Bookman Old Style"/>
      <w:sz w:val="2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F236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F236A"/>
    <w:pPr>
      <w:widowControl w:val="0"/>
      <w:spacing w:after="240"/>
      <w:ind w:firstLine="720"/>
    </w:pPr>
  </w:style>
  <w:style w:type="character" w:customStyle="1" w:styleId="zzmpTrailerItem">
    <w:name w:val="zzmpTrailerItem"/>
    <w:basedOn w:val="DefaultParagraphFont"/>
    <w:rsid w:val="000F236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OmniPage1">
    <w:name w:val="OmniPage #1"/>
    <w:basedOn w:val="Normal"/>
    <w:rsid w:val="000F236A"/>
    <w:pPr>
      <w:spacing w:line="240" w:lineRule="exact"/>
    </w:pPr>
    <w:rPr>
      <w:sz w:val="20"/>
      <w:szCs w:val="20"/>
    </w:rPr>
  </w:style>
  <w:style w:type="paragraph" w:styleId="Header">
    <w:name w:val="header"/>
    <w:basedOn w:val="Normal"/>
    <w:rsid w:val="009C3C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</vt:lpstr>
    </vt:vector>
  </TitlesOfParts>
  <Company>ACS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</dc:title>
  <dc:subject/>
  <dc:creator>cjohnson</dc:creator>
  <cp:keywords/>
  <dc:description/>
  <cp:lastModifiedBy>Michael Merrington</cp:lastModifiedBy>
  <cp:revision>3</cp:revision>
  <cp:lastPrinted>2008-07-16T17:41:00Z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-496263171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