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13" w:rsidRDefault="00D10E13">
      <w:pPr>
        <w:pStyle w:val="BodyText2"/>
        <w:spacing w:line="240" w:lineRule="auto"/>
      </w:pPr>
      <w:bookmarkStart w:id="0" w:name="_GoBack"/>
      <w:bookmarkEnd w:id="0"/>
      <w:r>
        <w:t>04.</w:t>
      </w:r>
      <w:r w:rsidR="002254C7">
        <w:t>08</w:t>
      </w:r>
      <w:r>
        <w:tab/>
        <w:t>WRONGFUL DEATH DAMAGES — MEDICAL AND FUNERAL EXPENSES</w:t>
      </w:r>
    </w:p>
    <w:p w:rsidR="00D10E13" w:rsidRDefault="00D10E13">
      <w:pPr>
        <w:widowControl w:val="0"/>
        <w:spacing w:line="360" w:lineRule="auto"/>
        <w:jc w:val="both"/>
        <w:rPr>
          <w:rFonts w:ascii="Bookman Old Style" w:hAnsi="Bookman Old Style" w:cs="Bookman Old Style"/>
          <w:snapToGrid w:val="0"/>
          <w:sz w:val="26"/>
          <w:szCs w:val="26"/>
        </w:rPr>
      </w:pPr>
    </w:p>
    <w:p w:rsidR="00D10E13" w:rsidRDefault="00D10E13">
      <w:pPr>
        <w:widowControl w:val="0"/>
        <w:spacing w:line="360" w:lineRule="auto"/>
        <w:jc w:val="both"/>
        <w:rPr>
          <w:rFonts w:ascii="Bookman Old Style" w:hAnsi="Bookman Old Style" w:cs="Bookman Old Style"/>
          <w:snapToGrid w:val="0"/>
          <w:sz w:val="26"/>
          <w:szCs w:val="26"/>
        </w:rPr>
      </w:pPr>
    </w:p>
    <w:p w:rsidR="00D10E13" w:rsidRDefault="00D10E13">
      <w:pPr>
        <w:widowControl w:val="0"/>
        <w:spacing w:line="360" w:lineRule="auto"/>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 xml:space="preserve">The </w:t>
      </w:r>
      <w:r w:rsidR="00B41255">
        <w:rPr>
          <w:rFonts w:ascii="Bookman Old Style" w:hAnsi="Bookman Old Style" w:cs="Bookman Old Style"/>
          <w:snapToGrid w:val="0"/>
          <w:sz w:val="26"/>
          <w:szCs w:val="26"/>
        </w:rPr>
        <w:t>_____</w:t>
      </w:r>
      <w:r w:rsidR="004C7728">
        <w:rPr>
          <w:rFonts w:ascii="Bookman Old Style" w:hAnsi="Bookman Old Style" w:cs="Bookman Old Style"/>
          <w:snapToGrid w:val="0"/>
          <w:sz w:val="26"/>
          <w:szCs w:val="26"/>
        </w:rPr>
        <w:t xml:space="preserve"> </w:t>
      </w:r>
      <w:r>
        <w:rPr>
          <w:rFonts w:ascii="Bookman Old Style" w:hAnsi="Bookman Old Style" w:cs="Bookman Old Style"/>
          <w:snapToGrid w:val="0"/>
          <w:sz w:val="26"/>
          <w:szCs w:val="26"/>
        </w:rPr>
        <w:t xml:space="preserve">item of </w:t>
      </w:r>
      <w:r w:rsidR="0093323F">
        <w:rPr>
          <w:rFonts w:ascii="Bookman Old Style" w:hAnsi="Bookman Old Style" w:cs="Bookman Old Style"/>
          <w:snapToGrid w:val="0"/>
          <w:sz w:val="26"/>
          <w:szCs w:val="26"/>
        </w:rPr>
        <w:t>economic</w:t>
      </w:r>
      <w:r>
        <w:rPr>
          <w:rFonts w:ascii="Bookman Old Style" w:hAnsi="Bookman Old Style" w:cs="Bookman Old Style"/>
          <w:snapToGrid w:val="0"/>
          <w:sz w:val="26"/>
          <w:szCs w:val="26"/>
        </w:rPr>
        <w:t xml:space="preserve"> loss </w:t>
      </w:r>
      <w:r w:rsidR="0093323F">
        <w:rPr>
          <w:rFonts w:ascii="Bookman Old Style" w:hAnsi="Bookman Old Style" w:cs="Bookman Old Style"/>
          <w:snapToGrid w:val="0"/>
          <w:sz w:val="26"/>
          <w:szCs w:val="26"/>
        </w:rPr>
        <w:t xml:space="preserve">claimed by the plaintiff </w:t>
      </w:r>
      <w:r>
        <w:rPr>
          <w:rFonts w:ascii="Bookman Old Style" w:hAnsi="Bookman Old Style" w:cs="Bookman Old Style"/>
          <w:snapToGrid w:val="0"/>
          <w:sz w:val="26"/>
          <w:szCs w:val="26"/>
        </w:rPr>
        <w:t xml:space="preserve">is the reasonable medical and funeral expenses which resulted from the injury or death of </w:t>
      </w:r>
      <w:r w:rsidR="00596124">
        <w:rPr>
          <w:rFonts w:ascii="Bookman Old Style" w:hAnsi="Bookman Old Style" w:cs="Bookman Old Style"/>
          <w:snapToGrid w:val="0"/>
          <w:sz w:val="26"/>
          <w:szCs w:val="26"/>
        </w:rPr>
        <w:t>[decedent]</w:t>
      </w:r>
      <w:r>
        <w:rPr>
          <w:rFonts w:ascii="Bookman Old Style" w:hAnsi="Bookman Old Style" w:cs="Bookman Old Style"/>
          <w:snapToGrid w:val="0"/>
          <w:sz w:val="26"/>
          <w:szCs w:val="26"/>
        </w:rPr>
        <w:t>.</w:t>
      </w:r>
    </w:p>
    <w:p w:rsidR="00D10E13" w:rsidRDefault="00D10E13">
      <w:pPr>
        <w:widowControl w:val="0"/>
        <w:spacing w:line="360" w:lineRule="auto"/>
        <w:jc w:val="both"/>
        <w:rPr>
          <w:rFonts w:ascii="Bookman Old Style" w:hAnsi="Bookman Old Style" w:cs="Bookman Old Style"/>
          <w:snapToGrid w:val="0"/>
          <w:sz w:val="26"/>
          <w:szCs w:val="26"/>
        </w:rPr>
      </w:pPr>
    </w:p>
    <w:p w:rsidR="00D10E13" w:rsidRDefault="00D10E13">
      <w:pPr>
        <w:widowControl w:val="0"/>
        <w:jc w:val="both"/>
        <w:rPr>
          <w:rFonts w:ascii="Bookman Old Style" w:hAnsi="Bookman Old Style" w:cs="Bookman Old Style"/>
          <w:sz w:val="26"/>
          <w:szCs w:val="26"/>
        </w:rPr>
      </w:pPr>
    </w:p>
    <w:p w:rsidR="00D10E13" w:rsidRPr="00EA331E" w:rsidRDefault="00D10E13">
      <w:pPr>
        <w:pStyle w:val="Heading1"/>
        <w:rPr>
          <w:b/>
        </w:rPr>
      </w:pPr>
      <w:r w:rsidRPr="00EA331E">
        <w:rPr>
          <w:b/>
        </w:rPr>
        <w:t>Use Note</w:t>
      </w:r>
    </w:p>
    <w:p w:rsidR="00D10E13" w:rsidRDefault="00D10E13">
      <w:pPr>
        <w:widowControl w:val="0"/>
        <w:jc w:val="center"/>
        <w:rPr>
          <w:rFonts w:ascii="Bookman Old Style" w:hAnsi="Bookman Old Style" w:cs="Bookman Old Style"/>
          <w:sz w:val="26"/>
          <w:szCs w:val="26"/>
        </w:rPr>
      </w:pPr>
    </w:p>
    <w:p w:rsidR="00D10E13" w:rsidRDefault="00D10E13">
      <w:pPr>
        <w:pStyle w:val="BodyText"/>
      </w:pPr>
      <w:r>
        <w:t>This instruction should be used where there is a claim for medical and/or funeral expenses.</w:t>
      </w:r>
    </w:p>
    <w:p w:rsidR="004C7728" w:rsidRDefault="004C7728">
      <w:pPr>
        <w:widowControl w:val="0"/>
        <w:jc w:val="both"/>
        <w:rPr>
          <w:rFonts w:ascii="Bookman Old Style" w:hAnsi="Bookman Old Style" w:cs="Bookman Old Style"/>
          <w:sz w:val="26"/>
          <w:szCs w:val="26"/>
        </w:rPr>
      </w:pPr>
    </w:p>
    <w:p w:rsidR="00D10E13" w:rsidRDefault="004C7728">
      <w:pPr>
        <w:widowControl w:val="0"/>
        <w:jc w:val="both"/>
        <w:rPr>
          <w:rFonts w:ascii="Bookman Old Style" w:hAnsi="Bookman Old Style" w:cs="Bookman Old Style"/>
          <w:sz w:val="26"/>
          <w:szCs w:val="26"/>
        </w:rPr>
      </w:pPr>
      <w:r>
        <w:rPr>
          <w:rFonts w:ascii="Bookman Old Style" w:hAnsi="Bookman Old Style" w:cs="Bookman Old Style"/>
          <w:sz w:val="26"/>
          <w:szCs w:val="26"/>
        </w:rPr>
        <w:t xml:space="preserve">If a claim is made for future medical expenses, the instruction should be revised to reflect the different rules governing past and future economic losses. </w:t>
      </w:r>
      <w:r w:rsidR="008C7532">
        <w:rPr>
          <w:rFonts w:ascii="Bookman Old Style" w:hAnsi="Bookman Old Style" w:cs="Bookman Old Style"/>
          <w:sz w:val="26"/>
          <w:szCs w:val="26"/>
        </w:rPr>
        <w:t xml:space="preserve"> </w:t>
      </w:r>
      <w:r w:rsidRPr="005B7FAE">
        <w:rPr>
          <w:rFonts w:ascii="Bookman Old Style" w:hAnsi="Bookman Old Style" w:cs="Bookman Old Style"/>
          <w:i/>
          <w:sz w:val="26"/>
          <w:szCs w:val="26"/>
        </w:rPr>
        <w:t>See, e.g.,</w:t>
      </w:r>
      <w:r>
        <w:rPr>
          <w:rFonts w:ascii="Bookman Old Style" w:hAnsi="Bookman Old Style" w:cs="Bookman Old Style"/>
          <w:sz w:val="26"/>
          <w:szCs w:val="26"/>
        </w:rPr>
        <w:t xml:space="preserve"> Instruction 4.07.</w:t>
      </w:r>
    </w:p>
    <w:p w:rsidR="004C7728" w:rsidRDefault="004C7728">
      <w:pPr>
        <w:widowControl w:val="0"/>
        <w:jc w:val="both"/>
        <w:rPr>
          <w:rFonts w:ascii="Bookman Old Style" w:hAnsi="Bookman Old Style" w:cs="Bookman Old Style"/>
          <w:sz w:val="26"/>
          <w:szCs w:val="26"/>
        </w:rPr>
      </w:pPr>
    </w:p>
    <w:p w:rsidR="008C7532" w:rsidRDefault="008C7532">
      <w:pPr>
        <w:widowControl w:val="0"/>
        <w:jc w:val="both"/>
        <w:rPr>
          <w:rFonts w:ascii="Bookman Old Style" w:hAnsi="Bookman Old Style" w:cs="Bookman Old Style"/>
          <w:sz w:val="26"/>
          <w:szCs w:val="26"/>
        </w:rPr>
      </w:pPr>
    </w:p>
    <w:p w:rsidR="00D10E13" w:rsidRPr="00EA331E" w:rsidRDefault="00D10E13">
      <w:pPr>
        <w:pStyle w:val="Heading2"/>
        <w:rPr>
          <w:b/>
          <w:u w:val="none"/>
        </w:rPr>
      </w:pPr>
      <w:r w:rsidRPr="00EA331E">
        <w:rPr>
          <w:b/>
          <w:u w:val="none"/>
        </w:rPr>
        <w:t>Comment</w:t>
      </w:r>
    </w:p>
    <w:p w:rsidR="00D10E13" w:rsidRDefault="00D10E13">
      <w:pPr>
        <w:widowControl w:val="0"/>
        <w:jc w:val="center"/>
        <w:rPr>
          <w:rFonts w:ascii="Bookman Old Style" w:hAnsi="Bookman Old Style" w:cs="Bookman Old Style"/>
          <w:sz w:val="26"/>
          <w:szCs w:val="26"/>
        </w:rPr>
      </w:pPr>
    </w:p>
    <w:p w:rsidR="00D10E13" w:rsidRDefault="00D10E13">
      <w:pPr>
        <w:pStyle w:val="BodyText"/>
      </w:pPr>
      <w:r>
        <w:t>AS 09.55.580(c) provides that the items of loss which must be considered by the jury include damages for:</w:t>
      </w:r>
    </w:p>
    <w:p w:rsidR="00D10E13" w:rsidRDefault="00D10E13">
      <w:pPr>
        <w:widowControl w:val="0"/>
        <w:jc w:val="both"/>
        <w:rPr>
          <w:rFonts w:ascii="Bookman Old Style" w:hAnsi="Bookman Old Style" w:cs="Bookman Old Style"/>
          <w:sz w:val="26"/>
          <w:szCs w:val="26"/>
        </w:rPr>
      </w:pPr>
    </w:p>
    <w:p w:rsidR="00D10E13" w:rsidRDefault="00D10E13">
      <w:pPr>
        <w:widowControl w:val="0"/>
        <w:jc w:val="both"/>
        <w:rPr>
          <w:rFonts w:ascii="Bookman Old Style" w:hAnsi="Bookman Old Style" w:cs="Bookman Old Style"/>
          <w:sz w:val="26"/>
          <w:szCs w:val="26"/>
        </w:rPr>
      </w:pPr>
      <w:r>
        <w:rPr>
          <w:rFonts w:ascii="Bookman Old Style" w:hAnsi="Bookman Old Style" w:cs="Bookman Old Style"/>
          <w:sz w:val="26"/>
          <w:szCs w:val="26"/>
        </w:rPr>
        <w:tab/>
        <w:t>(6) medical and funeral expenses.</w:t>
      </w:r>
    </w:p>
    <w:p w:rsidR="00D10E13" w:rsidRDefault="00D10E13">
      <w:pPr>
        <w:widowControl w:val="0"/>
        <w:jc w:val="both"/>
        <w:rPr>
          <w:rFonts w:ascii="Bookman Old Style" w:hAnsi="Bookman Old Style" w:cs="Bookman Old Style"/>
          <w:sz w:val="26"/>
          <w:szCs w:val="26"/>
        </w:rPr>
      </w:pPr>
    </w:p>
    <w:p w:rsidR="00D10E13" w:rsidRDefault="00D10E13">
      <w:pPr>
        <w:widowControl w:val="0"/>
        <w:jc w:val="both"/>
        <w:rPr>
          <w:rFonts w:ascii="Bookman Old Style" w:hAnsi="Bookman Old Style" w:cs="Bookman Old Style"/>
          <w:sz w:val="26"/>
          <w:szCs w:val="26"/>
        </w:rPr>
      </w:pPr>
      <w:r>
        <w:rPr>
          <w:rFonts w:ascii="Bookman Old Style" w:hAnsi="Bookman Old Style" w:cs="Bookman Old Style"/>
          <w:sz w:val="26"/>
          <w:szCs w:val="26"/>
        </w:rPr>
        <w:t xml:space="preserve">In </w:t>
      </w:r>
      <w:r w:rsidRPr="005B7FAE">
        <w:rPr>
          <w:rFonts w:ascii="Bookman Old Style" w:hAnsi="Bookman Old Style" w:cs="Bookman Old Style"/>
          <w:i/>
          <w:sz w:val="26"/>
          <w:szCs w:val="26"/>
        </w:rPr>
        <w:t>Macey v. United States</w:t>
      </w:r>
      <w:r>
        <w:rPr>
          <w:rFonts w:ascii="Bookman Old Style" w:hAnsi="Bookman Old Style" w:cs="Bookman Old Style"/>
          <w:sz w:val="26"/>
          <w:szCs w:val="26"/>
        </w:rPr>
        <w:t xml:space="preserve">, 454 F. Supp. 684 (D. Alaska 1978), the United States District Court for the District of Alaska held that subsection (c) of AS 09.55.580 does not apply to wrongful death actions where there are no statutory beneficiaries.  </w:t>
      </w:r>
      <w:r w:rsidRPr="007B1939">
        <w:rPr>
          <w:rFonts w:ascii="Bookman Old Style" w:hAnsi="Bookman Old Style" w:cs="Bookman Old Style"/>
          <w:i/>
          <w:sz w:val="26"/>
          <w:szCs w:val="26"/>
        </w:rPr>
        <w:t>M</w:t>
      </w:r>
      <w:r w:rsidRPr="005B7FAE">
        <w:rPr>
          <w:rFonts w:ascii="Bookman Old Style" w:hAnsi="Bookman Old Style" w:cs="Bookman Old Style"/>
          <w:i/>
          <w:sz w:val="26"/>
          <w:szCs w:val="26"/>
        </w:rPr>
        <w:t xml:space="preserve">acey </w:t>
      </w:r>
      <w:r>
        <w:rPr>
          <w:rFonts w:ascii="Bookman Old Style" w:hAnsi="Bookman Old Style" w:cs="Bookman Old Style"/>
          <w:sz w:val="26"/>
          <w:szCs w:val="26"/>
        </w:rPr>
        <w:t>did not, however, expressly address the subject of medical and funeral expenses.  Nor has that subject been expressly addressed by the Alaska Supreme Court.</w:t>
      </w:r>
    </w:p>
    <w:p w:rsidR="00D10E13" w:rsidRDefault="00D10E13">
      <w:pPr>
        <w:widowControl w:val="0"/>
        <w:jc w:val="both"/>
        <w:rPr>
          <w:rFonts w:ascii="Bookman Old Style" w:hAnsi="Bookman Old Style" w:cs="Bookman Old Style"/>
          <w:sz w:val="26"/>
          <w:szCs w:val="26"/>
        </w:rPr>
      </w:pPr>
    </w:p>
    <w:p w:rsidR="00D10E13" w:rsidRDefault="00D10E13">
      <w:pPr>
        <w:widowControl w:val="0"/>
        <w:jc w:val="both"/>
        <w:rPr>
          <w:rFonts w:ascii="Bookman Old Style" w:hAnsi="Bookman Old Style" w:cs="Bookman Old Style"/>
          <w:sz w:val="26"/>
          <w:szCs w:val="26"/>
        </w:rPr>
      </w:pPr>
    </w:p>
    <w:sectPr w:rsidR="00D10E13">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EA" w:rsidRDefault="006A6FEA">
      <w:r>
        <w:separator/>
      </w:r>
    </w:p>
  </w:endnote>
  <w:endnote w:type="continuationSeparator" w:id="0">
    <w:p w:rsidR="006A6FEA" w:rsidRDefault="006A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13" w:rsidRPr="008C7532" w:rsidRDefault="00A331AB" w:rsidP="008C7532">
    <w:pPr>
      <w:pStyle w:val="Footer"/>
      <w:tabs>
        <w:tab w:val="clear" w:pos="8640"/>
        <w:tab w:val="right" w:pos="9360"/>
      </w:tabs>
      <w:rPr>
        <w:rFonts w:ascii="Bookman Old Style" w:hAnsi="Bookman Old Style" w:cs="Bookman Old Style"/>
        <w:sz w:val="22"/>
        <w:szCs w:val="22"/>
      </w:rPr>
    </w:pPr>
    <w:r w:rsidRPr="008C7532">
      <w:rPr>
        <w:rFonts w:ascii="Bookman Old Style" w:hAnsi="Bookman Old Style" w:cs="Bookman Old Style"/>
        <w:sz w:val="22"/>
        <w:szCs w:val="22"/>
      </w:rPr>
      <w:t>Revised 2013</w:t>
    </w:r>
    <w:r w:rsidRPr="008C7532">
      <w:rPr>
        <w:rFonts w:ascii="Bookman Old Style" w:hAnsi="Bookman Old Style" w:cs="Bookman Old Style"/>
        <w:sz w:val="22"/>
        <w:szCs w:val="22"/>
      </w:rPr>
      <w:tab/>
    </w:r>
    <w:r w:rsidRPr="008C7532">
      <w:rPr>
        <w:rFonts w:ascii="Bookman Old Style" w:hAnsi="Bookman Old Style" w:cs="Bookman Old Style"/>
        <w:sz w:val="22"/>
        <w:szCs w:val="22"/>
      </w:rPr>
      <w:tab/>
      <w:t>04.08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EA" w:rsidRDefault="006A6FEA">
      <w:r>
        <w:separator/>
      </w:r>
    </w:p>
  </w:footnote>
  <w:footnote w:type="continuationSeparator" w:id="0">
    <w:p w:rsidR="006A6FEA" w:rsidRDefault="006A6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3F"/>
    <w:rsid w:val="00163597"/>
    <w:rsid w:val="001F34C2"/>
    <w:rsid w:val="002254C7"/>
    <w:rsid w:val="00243E10"/>
    <w:rsid w:val="0024700D"/>
    <w:rsid w:val="004C7728"/>
    <w:rsid w:val="00596124"/>
    <w:rsid w:val="005A22B6"/>
    <w:rsid w:val="005B7FAE"/>
    <w:rsid w:val="005E27B5"/>
    <w:rsid w:val="006A6FEA"/>
    <w:rsid w:val="00736330"/>
    <w:rsid w:val="007B1939"/>
    <w:rsid w:val="008C7532"/>
    <w:rsid w:val="0093323F"/>
    <w:rsid w:val="009C1D9A"/>
    <w:rsid w:val="00A331AB"/>
    <w:rsid w:val="00B41255"/>
    <w:rsid w:val="00CD5AB3"/>
    <w:rsid w:val="00D10E13"/>
    <w:rsid w:val="00D5780D"/>
    <w:rsid w:val="00EA331E"/>
    <w:rsid w:val="00F1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jc w:val="center"/>
      <w:outlineLvl w:val="0"/>
    </w:pPr>
    <w:rPr>
      <w:rFonts w:ascii="Bookman Old Style" w:hAnsi="Bookman Old Style" w:cs="Bookman Old Style"/>
      <w:sz w:val="26"/>
      <w:szCs w:val="26"/>
    </w:rPr>
  </w:style>
  <w:style w:type="paragraph" w:styleId="Heading2">
    <w:name w:val="heading 2"/>
    <w:basedOn w:val="Normal"/>
    <w:next w:val="Normal"/>
    <w:link w:val="Heading2Char"/>
    <w:uiPriority w:val="99"/>
    <w:qFormat/>
    <w:pPr>
      <w:keepNext/>
      <w:widowControl w:val="0"/>
      <w:jc w:val="center"/>
      <w:outlineLvl w:val="1"/>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widowControl w:val="0"/>
      <w:spacing w:line="360" w:lineRule="auto"/>
      <w:ind w:left="1440" w:hanging="1440"/>
      <w:jc w:val="both"/>
    </w:pPr>
    <w:rPr>
      <w:rFonts w:ascii="Bookman Old Style" w:hAnsi="Bookman Old Style" w:cs="Bookman Old Style"/>
      <w:b/>
      <w:bCs/>
      <w:sz w:val="26"/>
      <w:szCs w:val="26"/>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jc w:val="center"/>
      <w:outlineLvl w:val="0"/>
    </w:pPr>
    <w:rPr>
      <w:rFonts w:ascii="Bookman Old Style" w:hAnsi="Bookman Old Style" w:cs="Bookman Old Style"/>
      <w:sz w:val="26"/>
      <w:szCs w:val="26"/>
    </w:rPr>
  </w:style>
  <w:style w:type="paragraph" w:styleId="Heading2">
    <w:name w:val="heading 2"/>
    <w:basedOn w:val="Normal"/>
    <w:next w:val="Normal"/>
    <w:link w:val="Heading2Char"/>
    <w:uiPriority w:val="99"/>
    <w:qFormat/>
    <w:pPr>
      <w:keepNext/>
      <w:widowControl w:val="0"/>
      <w:jc w:val="center"/>
      <w:outlineLvl w:val="1"/>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widowControl w:val="0"/>
      <w:spacing w:line="360" w:lineRule="auto"/>
      <w:ind w:left="1440" w:hanging="1440"/>
      <w:jc w:val="both"/>
    </w:pPr>
    <w:rPr>
      <w:rFonts w:ascii="Bookman Old Style" w:hAnsi="Bookman Old Style" w:cs="Bookman Old Style"/>
      <w:b/>
      <w:bCs/>
      <w:sz w:val="26"/>
      <w:szCs w:val="26"/>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korzechowski</dc:creator>
  <cp:lastModifiedBy>Windows User</cp:lastModifiedBy>
  <cp:revision>2</cp:revision>
  <cp:lastPrinted>2013-10-08T17:54:00Z</cp:lastPrinted>
  <dcterms:created xsi:type="dcterms:W3CDTF">2013-10-08T21:41:00Z</dcterms:created>
  <dcterms:modified xsi:type="dcterms:W3CDTF">2013-10-08T21:41:00Z</dcterms:modified>
</cp:coreProperties>
</file>