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E4" w:rsidRDefault="00026BE4">
      <w:pPr>
        <w:widowControl w:val="0"/>
        <w:spacing w:line="360" w:lineRule="auto"/>
        <w:jc w:val="both"/>
        <w:rPr>
          <w:rFonts w:ascii="Bookman Old Style" w:hAnsi="Bookman Old Style" w:cs="Bookman Old Style"/>
          <w:b/>
          <w:bCs/>
          <w:snapToGrid w:val="0"/>
          <w:sz w:val="26"/>
          <w:szCs w:val="26"/>
        </w:rPr>
      </w:pPr>
      <w:bookmarkStart w:id="0" w:name="_GoBack"/>
      <w:bookmarkEnd w:id="0"/>
      <w:r>
        <w:rPr>
          <w:rFonts w:ascii="Bookman Old Style" w:hAnsi="Bookman Old Style" w:cs="Bookman Old Style"/>
          <w:b/>
          <w:bCs/>
          <w:snapToGrid w:val="0"/>
          <w:sz w:val="26"/>
          <w:szCs w:val="26"/>
        </w:rPr>
        <w:t>04.</w:t>
      </w:r>
      <w:r w:rsidR="00CA6954">
        <w:rPr>
          <w:rFonts w:ascii="Bookman Old Style" w:hAnsi="Bookman Old Style" w:cs="Bookman Old Style"/>
          <w:b/>
          <w:bCs/>
          <w:snapToGrid w:val="0"/>
          <w:sz w:val="26"/>
          <w:szCs w:val="26"/>
        </w:rPr>
        <w:t>10</w:t>
      </w:r>
      <w:r w:rsidR="00B65F26">
        <w:rPr>
          <w:rFonts w:ascii="Bookman Old Style" w:hAnsi="Bookman Old Style" w:cs="Bookman Old Style"/>
          <w:b/>
          <w:bCs/>
          <w:snapToGrid w:val="0"/>
          <w:sz w:val="26"/>
          <w:szCs w:val="26"/>
        </w:rPr>
        <w:t>A</w:t>
      </w:r>
      <w:r>
        <w:rPr>
          <w:rFonts w:ascii="Bookman Old Style" w:hAnsi="Bookman Old Style" w:cs="Bookman Old Style"/>
          <w:b/>
          <w:bCs/>
          <w:snapToGrid w:val="0"/>
          <w:sz w:val="26"/>
          <w:szCs w:val="26"/>
        </w:rPr>
        <w:tab/>
        <w:t>WRONGFUL DEA</w:t>
      </w:r>
      <w:r w:rsidR="00AE5047">
        <w:rPr>
          <w:rFonts w:ascii="Bookman Old Style" w:hAnsi="Bookman Old Style" w:cs="Bookman Old Style"/>
          <w:b/>
          <w:bCs/>
          <w:snapToGrid w:val="0"/>
          <w:sz w:val="26"/>
          <w:szCs w:val="26"/>
        </w:rPr>
        <w:t>TH DAMAGES – LOSS OF CONSORTIUM</w:t>
      </w:r>
    </w:p>
    <w:p w:rsidR="00026BE4" w:rsidRDefault="00026BE4">
      <w:pPr>
        <w:widowControl w:val="0"/>
        <w:spacing w:line="360" w:lineRule="auto"/>
        <w:jc w:val="both"/>
        <w:rPr>
          <w:rFonts w:ascii="Bookman Old Style" w:hAnsi="Bookman Old Style" w:cs="Bookman Old Style"/>
          <w:snapToGrid w:val="0"/>
          <w:sz w:val="26"/>
          <w:szCs w:val="26"/>
        </w:rPr>
      </w:pPr>
    </w:p>
    <w:p w:rsidR="00496815" w:rsidRDefault="00496815">
      <w:pPr>
        <w:widowControl w:val="0"/>
        <w:spacing w:line="360" w:lineRule="auto"/>
        <w:jc w:val="both"/>
        <w:rPr>
          <w:rFonts w:ascii="Bookman Old Style" w:hAnsi="Bookman Old Style" w:cs="Bookman Old Style"/>
          <w:snapToGrid w:val="0"/>
          <w:sz w:val="26"/>
          <w:szCs w:val="26"/>
        </w:rPr>
      </w:pPr>
    </w:p>
    <w:p w:rsidR="00026BE4" w:rsidRDefault="00026BE4">
      <w:pPr>
        <w:widowControl w:val="0"/>
        <w:spacing w:line="360" w:lineRule="auto"/>
        <w:jc w:val="both"/>
        <w:rPr>
          <w:rFonts w:ascii="Bookman Old Style" w:hAnsi="Bookman Old Style" w:cs="Bookman Old Style"/>
          <w:snapToGrid w:val="0"/>
          <w:sz w:val="26"/>
          <w:szCs w:val="26"/>
        </w:rPr>
      </w:pPr>
      <w:r>
        <w:rPr>
          <w:rFonts w:ascii="Bookman Old Style" w:hAnsi="Bookman Old Style" w:cs="Bookman Old Style"/>
          <w:snapToGrid w:val="0"/>
          <w:sz w:val="26"/>
          <w:szCs w:val="26"/>
        </w:rPr>
        <w:t xml:space="preserve">The </w:t>
      </w:r>
      <w:r w:rsidR="00CA6954">
        <w:rPr>
          <w:rFonts w:ascii="Bookman Old Style" w:hAnsi="Bookman Old Style" w:cs="Bookman Old Style"/>
          <w:snapToGrid w:val="0"/>
          <w:sz w:val="26"/>
          <w:szCs w:val="26"/>
        </w:rPr>
        <w:t>_____</w:t>
      </w:r>
      <w:r w:rsidR="00087E74">
        <w:rPr>
          <w:rFonts w:ascii="Bookman Old Style" w:hAnsi="Bookman Old Style" w:cs="Bookman Old Style"/>
          <w:snapToGrid w:val="0"/>
          <w:sz w:val="26"/>
          <w:szCs w:val="26"/>
        </w:rPr>
        <w:t xml:space="preserve"> </w:t>
      </w:r>
      <w:r>
        <w:rPr>
          <w:rFonts w:ascii="Bookman Old Style" w:hAnsi="Bookman Old Style" w:cs="Bookman Old Style"/>
          <w:snapToGrid w:val="0"/>
          <w:sz w:val="26"/>
          <w:szCs w:val="26"/>
        </w:rPr>
        <w:t xml:space="preserve">item of </w:t>
      </w:r>
      <w:r w:rsidR="00087E74">
        <w:rPr>
          <w:rFonts w:ascii="Bookman Old Style" w:hAnsi="Bookman Old Style" w:cs="Bookman Old Style"/>
          <w:snapToGrid w:val="0"/>
          <w:sz w:val="26"/>
          <w:szCs w:val="26"/>
        </w:rPr>
        <w:t xml:space="preserve">noneconomic </w:t>
      </w:r>
      <w:r>
        <w:rPr>
          <w:rFonts w:ascii="Bookman Old Style" w:hAnsi="Bookman Old Style" w:cs="Bookman Old Style"/>
          <w:snapToGrid w:val="0"/>
          <w:sz w:val="26"/>
          <w:szCs w:val="26"/>
        </w:rPr>
        <w:t xml:space="preserve">loss </w:t>
      </w:r>
      <w:r w:rsidR="00087E74">
        <w:rPr>
          <w:rFonts w:ascii="Bookman Old Style" w:hAnsi="Bookman Old Style" w:cs="Bookman Old Style"/>
          <w:snapToGrid w:val="0"/>
          <w:sz w:val="26"/>
          <w:szCs w:val="26"/>
        </w:rPr>
        <w:t xml:space="preserve">claimed by the plaintiff </w:t>
      </w:r>
      <w:r>
        <w:rPr>
          <w:rFonts w:ascii="Bookman Old Style" w:hAnsi="Bookman Old Style" w:cs="Bookman Old Style"/>
          <w:snapToGrid w:val="0"/>
          <w:sz w:val="26"/>
          <w:szCs w:val="26"/>
        </w:rPr>
        <w:t xml:space="preserve">is </w:t>
      </w:r>
      <w:r w:rsidR="00C649AF">
        <w:rPr>
          <w:rFonts w:ascii="Bookman Old Style" w:hAnsi="Bookman Old Style" w:cs="Bookman Old Style"/>
          <w:snapToGrid w:val="0"/>
          <w:sz w:val="26"/>
          <w:szCs w:val="26"/>
        </w:rPr>
        <w:t xml:space="preserve">the </w:t>
      </w:r>
      <w:r w:rsidR="00087E74">
        <w:rPr>
          <w:rFonts w:ascii="Bookman Old Style" w:hAnsi="Bookman Old Style" w:cs="Bookman Old Style"/>
          <w:snapToGrid w:val="0"/>
          <w:sz w:val="26"/>
          <w:szCs w:val="26"/>
        </w:rPr>
        <w:t>loss</w:t>
      </w:r>
      <w:r>
        <w:rPr>
          <w:rFonts w:ascii="Bookman Old Style" w:hAnsi="Bookman Old Style" w:cs="Bookman Old Style"/>
          <w:snapToGrid w:val="0"/>
          <w:sz w:val="26"/>
          <w:szCs w:val="26"/>
        </w:rPr>
        <w:t xml:space="preserve"> of society, comfort, care, protection, affection and companionship that </w:t>
      </w:r>
      <w:r w:rsidR="005F0C23">
        <w:rPr>
          <w:rFonts w:ascii="Bookman Old Style" w:hAnsi="Bookman Old Style" w:cs="Bookman Old Style"/>
          <w:snapToGrid w:val="0"/>
          <w:sz w:val="26"/>
          <w:szCs w:val="26"/>
        </w:rPr>
        <w:t>[decedent]</w:t>
      </w:r>
      <w:r>
        <w:rPr>
          <w:rFonts w:ascii="Bookman Old Style" w:hAnsi="Bookman Old Style" w:cs="Bookman Old Style"/>
          <w:snapToGrid w:val="0"/>
          <w:sz w:val="26"/>
          <w:szCs w:val="26"/>
        </w:rPr>
        <w:t xml:space="preserve"> reasonably could have been expected to </w:t>
      </w:r>
      <w:r w:rsidR="00C649AF">
        <w:rPr>
          <w:rFonts w:ascii="Bookman Old Style" w:hAnsi="Bookman Old Style" w:cs="Bookman Old Style"/>
          <w:snapToGrid w:val="0"/>
          <w:sz w:val="26"/>
          <w:szCs w:val="26"/>
        </w:rPr>
        <w:t>give</w:t>
      </w:r>
      <w:r>
        <w:rPr>
          <w:rFonts w:ascii="Bookman Old Style" w:hAnsi="Bookman Old Style" w:cs="Bookman Old Style"/>
          <w:snapToGrid w:val="0"/>
          <w:sz w:val="26"/>
          <w:szCs w:val="26"/>
        </w:rPr>
        <w:t xml:space="preserve"> to </w:t>
      </w:r>
      <w:r w:rsidR="00C649AF">
        <w:rPr>
          <w:rFonts w:ascii="Bookman Old Style" w:hAnsi="Bookman Old Style" w:cs="Bookman Old Style"/>
          <w:snapToGrid w:val="0"/>
          <w:sz w:val="26"/>
          <w:szCs w:val="26"/>
        </w:rPr>
        <w:t>[statutory</w:t>
      </w:r>
      <w:r>
        <w:rPr>
          <w:rFonts w:ascii="Bookman Old Style" w:hAnsi="Bookman Old Style" w:cs="Bookman Old Style"/>
          <w:snapToGrid w:val="0"/>
          <w:sz w:val="26"/>
          <w:szCs w:val="26"/>
        </w:rPr>
        <w:t xml:space="preserve"> beneficiar</w:t>
      </w:r>
      <w:r w:rsidR="00AE5047">
        <w:rPr>
          <w:rFonts w:ascii="Bookman Old Style" w:hAnsi="Bookman Old Style" w:cs="Bookman Old Style"/>
          <w:snapToGrid w:val="0"/>
          <w:sz w:val="26"/>
          <w:szCs w:val="26"/>
        </w:rPr>
        <w:t>(y)(</w:t>
      </w:r>
      <w:r w:rsidR="005F0C23">
        <w:rPr>
          <w:rFonts w:ascii="Bookman Old Style" w:hAnsi="Bookman Old Style" w:cs="Bookman Old Style"/>
          <w:snapToGrid w:val="0"/>
          <w:sz w:val="26"/>
          <w:szCs w:val="26"/>
        </w:rPr>
        <w:t>ies)]</w:t>
      </w:r>
      <w:r>
        <w:rPr>
          <w:rFonts w:ascii="Bookman Old Style" w:hAnsi="Bookman Old Style" w:cs="Bookman Old Style"/>
          <w:snapToGrid w:val="0"/>
          <w:sz w:val="26"/>
          <w:szCs w:val="26"/>
        </w:rPr>
        <w:t xml:space="preserve"> if </w:t>
      </w:r>
      <w:r w:rsidR="005F0C23">
        <w:rPr>
          <w:rFonts w:ascii="Bookman Old Style" w:hAnsi="Bookman Old Style" w:cs="Bookman Old Style"/>
          <w:snapToGrid w:val="0"/>
          <w:sz w:val="26"/>
          <w:szCs w:val="26"/>
        </w:rPr>
        <w:t>[decedent]</w:t>
      </w:r>
      <w:r>
        <w:rPr>
          <w:rFonts w:ascii="Bookman Old Style" w:hAnsi="Bookman Old Style" w:cs="Bookman Old Style"/>
          <w:snapToGrid w:val="0"/>
          <w:sz w:val="26"/>
          <w:szCs w:val="26"/>
        </w:rPr>
        <w:t xml:space="preserve"> had continued to live.</w:t>
      </w:r>
    </w:p>
    <w:p w:rsidR="00026BE4" w:rsidRDefault="00026BE4">
      <w:pPr>
        <w:widowControl w:val="0"/>
        <w:spacing w:line="360" w:lineRule="auto"/>
        <w:jc w:val="both"/>
        <w:rPr>
          <w:rFonts w:ascii="Bookman Old Style" w:hAnsi="Bookman Old Style" w:cs="Bookman Old Style"/>
          <w:snapToGrid w:val="0"/>
          <w:sz w:val="26"/>
          <w:szCs w:val="26"/>
        </w:rPr>
      </w:pPr>
    </w:p>
    <w:p w:rsidR="00026BE4" w:rsidRDefault="00026BE4">
      <w:pPr>
        <w:widowControl w:val="0"/>
        <w:spacing w:line="360" w:lineRule="auto"/>
        <w:jc w:val="both"/>
        <w:rPr>
          <w:rFonts w:ascii="Bookman Old Style" w:hAnsi="Bookman Old Style" w:cs="Bookman Old Style"/>
          <w:snapToGrid w:val="0"/>
          <w:sz w:val="26"/>
          <w:szCs w:val="26"/>
        </w:rPr>
      </w:pPr>
      <w:r>
        <w:rPr>
          <w:rFonts w:ascii="Bookman Old Style" w:hAnsi="Bookman Old Style" w:cs="Bookman Old Style"/>
          <w:snapToGrid w:val="0"/>
          <w:sz w:val="26"/>
          <w:szCs w:val="26"/>
        </w:rPr>
        <w:t xml:space="preserve">In fixing this amount for each individual beneficiary, you may consider, along with other evidence, the closeness and harmony of the relationship between </w:t>
      </w:r>
      <w:r w:rsidR="00930E6F">
        <w:rPr>
          <w:rFonts w:ascii="Bookman Old Style" w:hAnsi="Bookman Old Style" w:cs="Bookman Old Style"/>
          <w:snapToGrid w:val="0"/>
          <w:sz w:val="26"/>
          <w:szCs w:val="26"/>
        </w:rPr>
        <w:t>[decedent]</w:t>
      </w:r>
      <w:r>
        <w:rPr>
          <w:rFonts w:ascii="Bookman Old Style" w:hAnsi="Bookman Old Style" w:cs="Bookman Old Style"/>
          <w:snapToGrid w:val="0"/>
          <w:sz w:val="26"/>
          <w:szCs w:val="26"/>
        </w:rPr>
        <w:t xml:space="preserve"> and </w:t>
      </w:r>
      <w:r w:rsidR="00930E6F">
        <w:rPr>
          <w:rFonts w:ascii="Bookman Old Style" w:hAnsi="Bookman Old Style" w:cs="Bookman Old Style"/>
          <w:snapToGrid w:val="0"/>
          <w:sz w:val="26"/>
          <w:szCs w:val="26"/>
        </w:rPr>
        <w:t>[</w:t>
      </w:r>
      <w:r>
        <w:rPr>
          <w:rFonts w:ascii="Bookman Old Style" w:hAnsi="Bookman Old Style" w:cs="Bookman Old Style"/>
          <w:snapToGrid w:val="0"/>
          <w:sz w:val="26"/>
          <w:szCs w:val="26"/>
        </w:rPr>
        <w:t>the</w:t>
      </w:r>
      <w:r w:rsidR="00930E6F">
        <w:rPr>
          <w:rFonts w:ascii="Bookman Old Style" w:hAnsi="Bookman Old Style" w:cs="Bookman Old Style"/>
          <w:snapToGrid w:val="0"/>
          <w:sz w:val="26"/>
          <w:szCs w:val="26"/>
        </w:rPr>
        <w:t>][</w:t>
      </w:r>
      <w:r>
        <w:rPr>
          <w:rFonts w:ascii="Bookman Old Style" w:hAnsi="Bookman Old Style" w:cs="Bookman Old Style"/>
          <w:snapToGrid w:val="0"/>
          <w:sz w:val="26"/>
          <w:szCs w:val="26"/>
        </w:rPr>
        <w:t>each</w:t>
      </w:r>
      <w:r w:rsidR="00930E6F">
        <w:rPr>
          <w:rFonts w:ascii="Bookman Old Style" w:hAnsi="Bookman Old Style" w:cs="Bookman Old Style"/>
          <w:snapToGrid w:val="0"/>
          <w:sz w:val="26"/>
          <w:szCs w:val="26"/>
        </w:rPr>
        <w:t>]</w:t>
      </w:r>
      <w:r>
        <w:rPr>
          <w:rFonts w:ascii="Bookman Old Style" w:hAnsi="Bookman Old Style" w:cs="Bookman Old Style"/>
          <w:snapToGrid w:val="0"/>
          <w:sz w:val="26"/>
          <w:szCs w:val="26"/>
        </w:rPr>
        <w:t xml:space="preserve"> beneficiary and the willingness of </w:t>
      </w:r>
      <w:r w:rsidR="00930E6F">
        <w:rPr>
          <w:rFonts w:ascii="Bookman Old Style" w:hAnsi="Bookman Old Style" w:cs="Bookman Old Style"/>
          <w:snapToGrid w:val="0"/>
          <w:sz w:val="26"/>
          <w:szCs w:val="26"/>
        </w:rPr>
        <w:t>[decedent]</w:t>
      </w:r>
      <w:r>
        <w:rPr>
          <w:rFonts w:ascii="Bookman Old Style" w:hAnsi="Bookman Old Style" w:cs="Bookman Old Style"/>
          <w:snapToGrid w:val="0"/>
          <w:sz w:val="26"/>
          <w:szCs w:val="26"/>
        </w:rPr>
        <w:t xml:space="preserve"> to participate in activities with </w:t>
      </w:r>
      <w:r w:rsidR="00930E6F">
        <w:rPr>
          <w:rFonts w:ascii="Bookman Old Style" w:hAnsi="Bookman Old Style" w:cs="Bookman Old Style"/>
          <w:snapToGrid w:val="0"/>
          <w:sz w:val="26"/>
          <w:szCs w:val="26"/>
        </w:rPr>
        <w:t>[</w:t>
      </w:r>
      <w:r>
        <w:rPr>
          <w:rFonts w:ascii="Bookman Old Style" w:hAnsi="Bookman Old Style" w:cs="Bookman Old Style"/>
          <w:snapToGrid w:val="0"/>
          <w:sz w:val="26"/>
          <w:szCs w:val="26"/>
        </w:rPr>
        <w:t>the</w:t>
      </w:r>
      <w:r w:rsidR="00930E6F">
        <w:rPr>
          <w:rFonts w:ascii="Bookman Old Style" w:hAnsi="Bookman Old Style" w:cs="Bookman Old Style"/>
          <w:snapToGrid w:val="0"/>
          <w:sz w:val="26"/>
          <w:szCs w:val="26"/>
        </w:rPr>
        <w:t>][</w:t>
      </w:r>
      <w:r>
        <w:rPr>
          <w:rFonts w:ascii="Bookman Old Style" w:hAnsi="Bookman Old Style" w:cs="Bookman Old Style"/>
          <w:snapToGrid w:val="0"/>
          <w:sz w:val="26"/>
          <w:szCs w:val="26"/>
        </w:rPr>
        <w:t>each</w:t>
      </w:r>
      <w:r w:rsidR="00930E6F">
        <w:rPr>
          <w:rFonts w:ascii="Bookman Old Style" w:hAnsi="Bookman Old Style" w:cs="Bookman Old Style"/>
          <w:snapToGrid w:val="0"/>
          <w:sz w:val="26"/>
          <w:szCs w:val="26"/>
        </w:rPr>
        <w:t>]</w:t>
      </w:r>
      <w:r w:rsidR="00AE5047">
        <w:rPr>
          <w:rFonts w:ascii="Bookman Old Style" w:hAnsi="Bookman Old Style" w:cs="Bookman Old Style"/>
          <w:snapToGrid w:val="0"/>
          <w:sz w:val="26"/>
          <w:szCs w:val="26"/>
        </w:rPr>
        <w:t xml:space="preserve"> beneficiary.</w:t>
      </w:r>
    </w:p>
    <w:p w:rsidR="00026BE4" w:rsidRDefault="00026BE4">
      <w:pPr>
        <w:widowControl w:val="0"/>
        <w:spacing w:line="360" w:lineRule="auto"/>
        <w:jc w:val="both"/>
        <w:rPr>
          <w:rFonts w:ascii="Bookman Old Style" w:hAnsi="Bookman Old Style" w:cs="Bookman Old Style"/>
          <w:snapToGrid w:val="0"/>
          <w:sz w:val="26"/>
          <w:szCs w:val="26"/>
        </w:rPr>
      </w:pPr>
    </w:p>
    <w:p w:rsidR="00496815" w:rsidRDefault="00496815">
      <w:pPr>
        <w:widowControl w:val="0"/>
        <w:spacing w:line="360" w:lineRule="auto"/>
        <w:jc w:val="both"/>
        <w:rPr>
          <w:rFonts w:ascii="Bookman Old Style" w:hAnsi="Bookman Old Style" w:cs="Bookman Old Style"/>
          <w:snapToGrid w:val="0"/>
          <w:sz w:val="26"/>
          <w:szCs w:val="26"/>
        </w:rPr>
      </w:pPr>
    </w:p>
    <w:p w:rsidR="00026BE4" w:rsidRPr="00030A5A" w:rsidRDefault="00026BE4">
      <w:pPr>
        <w:pStyle w:val="Heading1"/>
        <w:rPr>
          <w:b/>
          <w:u w:val="none"/>
        </w:rPr>
      </w:pPr>
      <w:r w:rsidRPr="00030A5A">
        <w:rPr>
          <w:b/>
          <w:u w:val="none"/>
        </w:rPr>
        <w:t>Use Note</w:t>
      </w:r>
    </w:p>
    <w:p w:rsidR="00026BE4" w:rsidRDefault="00026BE4">
      <w:pPr>
        <w:widowControl w:val="0"/>
        <w:jc w:val="center"/>
        <w:rPr>
          <w:rFonts w:ascii="Bookman Old Style" w:hAnsi="Bookman Old Style" w:cs="Bookman Old Style"/>
          <w:snapToGrid w:val="0"/>
          <w:sz w:val="26"/>
          <w:szCs w:val="26"/>
          <w:u w:val="single"/>
        </w:rPr>
      </w:pPr>
    </w:p>
    <w:p w:rsidR="00026BE4" w:rsidRDefault="00026BE4">
      <w:pPr>
        <w:pStyle w:val="BodyText"/>
      </w:pPr>
      <w:r>
        <w:t>This instruction should be used in wrongful death actions where a claim for loss of consortium is asserted on behalf of one or more surviving statutory beneficiaries.</w:t>
      </w:r>
    </w:p>
    <w:p w:rsidR="00026BE4" w:rsidRDefault="00026BE4">
      <w:pPr>
        <w:widowControl w:val="0"/>
        <w:jc w:val="both"/>
        <w:rPr>
          <w:rFonts w:ascii="Bookman Old Style" w:hAnsi="Bookman Old Style" w:cs="Bookman Old Style"/>
          <w:snapToGrid w:val="0"/>
          <w:sz w:val="26"/>
          <w:szCs w:val="26"/>
        </w:rPr>
      </w:pPr>
    </w:p>
    <w:p w:rsidR="00496815" w:rsidRDefault="00496815">
      <w:pPr>
        <w:widowControl w:val="0"/>
        <w:jc w:val="both"/>
        <w:rPr>
          <w:rFonts w:ascii="Bookman Old Style" w:hAnsi="Bookman Old Style" w:cs="Bookman Old Style"/>
          <w:snapToGrid w:val="0"/>
          <w:sz w:val="26"/>
          <w:szCs w:val="26"/>
        </w:rPr>
      </w:pPr>
    </w:p>
    <w:p w:rsidR="00026BE4" w:rsidRPr="00030A5A" w:rsidRDefault="00026BE4">
      <w:pPr>
        <w:pStyle w:val="Heading1"/>
        <w:rPr>
          <w:b/>
          <w:u w:val="none"/>
        </w:rPr>
      </w:pPr>
      <w:r w:rsidRPr="00030A5A">
        <w:rPr>
          <w:b/>
          <w:u w:val="none"/>
        </w:rPr>
        <w:t>Comment</w:t>
      </w:r>
    </w:p>
    <w:p w:rsidR="00026BE4" w:rsidRDefault="00026BE4">
      <w:pPr>
        <w:widowControl w:val="0"/>
        <w:jc w:val="center"/>
        <w:rPr>
          <w:rFonts w:ascii="Bookman Old Style" w:hAnsi="Bookman Old Style" w:cs="Bookman Old Style"/>
          <w:sz w:val="26"/>
          <w:szCs w:val="26"/>
        </w:rPr>
      </w:pPr>
    </w:p>
    <w:p w:rsidR="00026BE4" w:rsidRPr="00AE5047" w:rsidRDefault="00026BE4">
      <w:pPr>
        <w:widowControl w:val="0"/>
        <w:jc w:val="both"/>
        <w:rPr>
          <w:rFonts w:ascii="Bookman Old Style" w:hAnsi="Bookman Old Style" w:cs="Bookman Old Style"/>
          <w:sz w:val="26"/>
          <w:szCs w:val="26"/>
          <w:u w:val="single"/>
        </w:rPr>
      </w:pPr>
      <w:r>
        <w:rPr>
          <w:rFonts w:ascii="Bookman Old Style" w:hAnsi="Bookman Old Style" w:cs="Bookman Old Style"/>
          <w:sz w:val="26"/>
          <w:szCs w:val="26"/>
        </w:rPr>
        <w:t xml:space="preserve">Alaska’s Wrongful Death Act expressly includes loss of consortium as one of the elements of damages that must be considered.  AS 09.55.580(c)(4).  Damages for loss of consortium are available to “other dependents” as well as to a spouse or child.  In </w:t>
      </w:r>
      <w:r w:rsidRPr="00875367">
        <w:rPr>
          <w:rFonts w:ascii="Bookman Old Style" w:hAnsi="Bookman Old Style" w:cs="Bookman Old Style"/>
          <w:i/>
          <w:sz w:val="26"/>
          <w:szCs w:val="26"/>
        </w:rPr>
        <w:t>Greer Tank &amp; Welding, Inc. v. Boettger</w:t>
      </w:r>
      <w:r>
        <w:rPr>
          <w:rFonts w:ascii="Bookman Old Style" w:hAnsi="Bookman Old Style" w:cs="Bookman Old Style"/>
          <w:sz w:val="26"/>
          <w:szCs w:val="26"/>
        </w:rPr>
        <w:t>, 609 P.2d 548, 551 (Alaska 1980), the supreme court upheld awards for loss of consortium to a divorced wife and a non-adopted stepchild.</w:t>
      </w:r>
      <w:r w:rsidR="003A2CAE">
        <w:rPr>
          <w:rFonts w:ascii="Bookman Old Style" w:hAnsi="Bookman Old Style" w:cs="Bookman Old Style"/>
          <w:sz w:val="26"/>
          <w:szCs w:val="26"/>
        </w:rPr>
        <w:t xml:space="preserve"> </w:t>
      </w:r>
      <w:r w:rsidR="002D7440">
        <w:rPr>
          <w:rFonts w:ascii="Bookman Old Style" w:hAnsi="Bookman Old Style" w:cs="Bookman Old Style"/>
          <w:sz w:val="26"/>
          <w:szCs w:val="26"/>
        </w:rPr>
        <w:t xml:space="preserve"> </w:t>
      </w:r>
      <w:r w:rsidR="003A2CAE">
        <w:rPr>
          <w:rFonts w:ascii="Bookman Old Style" w:hAnsi="Bookman Old Style" w:cs="Bookman Old Style"/>
          <w:sz w:val="26"/>
          <w:szCs w:val="26"/>
        </w:rPr>
        <w:t xml:space="preserve">However, </w:t>
      </w:r>
      <w:r w:rsidR="000A4FEF">
        <w:rPr>
          <w:rFonts w:ascii="Bookman Old Style" w:hAnsi="Bookman Old Style" w:cs="Bookman Old Style"/>
          <w:sz w:val="26"/>
          <w:szCs w:val="26"/>
        </w:rPr>
        <w:t xml:space="preserve">the parents of a deceased child </w:t>
      </w:r>
      <w:r w:rsidR="00E31FDA">
        <w:rPr>
          <w:rFonts w:ascii="Bookman Old Style" w:hAnsi="Bookman Old Style" w:cs="Bookman Old Style"/>
          <w:sz w:val="26"/>
          <w:szCs w:val="26"/>
        </w:rPr>
        <w:t xml:space="preserve">who had no dependents cannot </w:t>
      </w:r>
      <w:r w:rsidR="003D4A4B">
        <w:rPr>
          <w:rFonts w:ascii="Bookman Old Style" w:hAnsi="Bookman Old Style" w:cs="Bookman Old Style"/>
          <w:sz w:val="26"/>
          <w:szCs w:val="26"/>
        </w:rPr>
        <w:t>recover for loss of society under the wrongful death statute; their remedy is under AS 09.15.010.</w:t>
      </w:r>
      <w:r w:rsidR="00496815">
        <w:rPr>
          <w:rFonts w:ascii="Bookman Old Style" w:hAnsi="Bookman Old Style" w:cs="Bookman Old Style"/>
          <w:sz w:val="26"/>
          <w:szCs w:val="26"/>
        </w:rPr>
        <w:t xml:space="preserve"> </w:t>
      </w:r>
      <w:r w:rsidR="003D4A4B">
        <w:rPr>
          <w:rFonts w:ascii="Bookman Old Style" w:hAnsi="Bookman Old Style" w:cs="Bookman Old Style"/>
          <w:sz w:val="26"/>
          <w:szCs w:val="26"/>
        </w:rPr>
        <w:t xml:space="preserve"> </w:t>
      </w:r>
      <w:r w:rsidR="003D4A4B" w:rsidRPr="00875367">
        <w:rPr>
          <w:rFonts w:ascii="Bookman Old Style" w:hAnsi="Bookman Old Style" w:cs="Bookman Old Style"/>
          <w:i/>
          <w:sz w:val="26"/>
          <w:szCs w:val="26"/>
        </w:rPr>
        <w:t>Gillispie v. Beta Construction Co.</w:t>
      </w:r>
      <w:r w:rsidR="000A163E">
        <w:rPr>
          <w:rFonts w:ascii="Bookman Old Style" w:hAnsi="Bookman Old Style" w:cs="Bookman Old Style"/>
          <w:sz w:val="26"/>
          <w:szCs w:val="26"/>
        </w:rPr>
        <w:t xml:space="preserve">, 842 P.2d 1272, </w:t>
      </w:r>
      <w:r w:rsidR="003D4A4B" w:rsidRPr="00CB6433">
        <w:rPr>
          <w:rFonts w:ascii="Bookman Old Style" w:hAnsi="Bookman Old Style" w:cs="Bookman Old Style"/>
          <w:sz w:val="26"/>
          <w:szCs w:val="26"/>
        </w:rPr>
        <w:t>1273-74 (Alaska 1992).</w:t>
      </w:r>
    </w:p>
    <w:p w:rsidR="00026BE4" w:rsidRDefault="00026BE4">
      <w:pPr>
        <w:widowControl w:val="0"/>
        <w:jc w:val="both"/>
        <w:rPr>
          <w:rFonts w:ascii="Bookman Old Style" w:hAnsi="Bookman Old Style" w:cs="Bookman Old Style"/>
          <w:sz w:val="26"/>
          <w:szCs w:val="26"/>
        </w:rPr>
      </w:pPr>
    </w:p>
    <w:p w:rsidR="00026BE4" w:rsidRDefault="00026BE4">
      <w:pPr>
        <w:widowControl w:val="0"/>
        <w:jc w:val="both"/>
        <w:rPr>
          <w:rFonts w:ascii="Bookman Old Style" w:hAnsi="Bookman Old Style" w:cs="Bookman Old Style"/>
          <w:sz w:val="26"/>
          <w:szCs w:val="26"/>
        </w:rPr>
      </w:pPr>
      <w:r w:rsidRPr="00875367">
        <w:rPr>
          <w:rFonts w:ascii="Bookman Old Style" w:hAnsi="Bookman Old Style" w:cs="Bookman Old Style"/>
          <w:i/>
          <w:sz w:val="26"/>
          <w:szCs w:val="26"/>
        </w:rPr>
        <w:t>See also</w:t>
      </w:r>
      <w:r>
        <w:rPr>
          <w:rFonts w:ascii="Bookman Old Style" w:hAnsi="Bookman Old Style" w:cs="Bookman Old Style"/>
          <w:sz w:val="26"/>
          <w:szCs w:val="26"/>
        </w:rPr>
        <w:t xml:space="preserve"> Comment to Instructions 04.03 and 04.06A.</w:t>
      </w:r>
    </w:p>
    <w:sectPr w:rsidR="00026BE4">
      <w:foot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E55" w:rsidRDefault="00433E55">
      <w:r>
        <w:separator/>
      </w:r>
    </w:p>
  </w:endnote>
  <w:endnote w:type="continuationSeparator" w:id="0">
    <w:p w:rsidR="00433E55" w:rsidRDefault="0043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E4" w:rsidRPr="00496815" w:rsidRDefault="00026BE4" w:rsidP="006F7F12">
    <w:pPr>
      <w:pStyle w:val="Footer"/>
      <w:tabs>
        <w:tab w:val="clear" w:pos="8640"/>
        <w:tab w:val="right" w:pos="9360"/>
      </w:tabs>
      <w:rPr>
        <w:rFonts w:ascii="Bookman Old Style" w:hAnsi="Bookman Old Style" w:cs="Bookman Old Style"/>
        <w:sz w:val="22"/>
        <w:szCs w:val="22"/>
      </w:rPr>
    </w:pPr>
    <w:r w:rsidRPr="00496815">
      <w:rPr>
        <w:rFonts w:ascii="Bookman Old Style" w:hAnsi="Bookman Old Style" w:cs="Bookman Old Style"/>
        <w:sz w:val="22"/>
        <w:szCs w:val="22"/>
      </w:rPr>
      <w:t>Revised</w:t>
    </w:r>
    <w:r w:rsidR="000A4FEF" w:rsidRPr="00496815">
      <w:rPr>
        <w:rFonts w:ascii="Bookman Old Style" w:hAnsi="Bookman Old Style" w:cs="Bookman Old Style"/>
        <w:sz w:val="22"/>
        <w:szCs w:val="22"/>
      </w:rPr>
      <w:t xml:space="preserve"> 2013</w:t>
    </w:r>
    <w:r w:rsidRPr="00496815">
      <w:rPr>
        <w:rFonts w:ascii="Bookman Old Style" w:hAnsi="Bookman Old Style" w:cs="Bookman Old Style"/>
        <w:sz w:val="22"/>
        <w:szCs w:val="22"/>
      </w:rPr>
      <w:tab/>
    </w:r>
    <w:r w:rsidRPr="00496815">
      <w:rPr>
        <w:rFonts w:ascii="Bookman Old Style" w:hAnsi="Bookman Old Style" w:cs="Bookman Old Style"/>
        <w:sz w:val="22"/>
        <w:szCs w:val="22"/>
      </w:rPr>
      <w:tab/>
      <w:t>04.</w:t>
    </w:r>
    <w:r w:rsidR="008461F4" w:rsidRPr="00496815">
      <w:rPr>
        <w:rFonts w:ascii="Bookman Old Style" w:hAnsi="Bookman Old Style" w:cs="Bookman Old Style"/>
        <w:sz w:val="22"/>
        <w:szCs w:val="22"/>
      </w:rPr>
      <w:t>10A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E55" w:rsidRDefault="00433E55">
      <w:r>
        <w:separator/>
      </w:r>
    </w:p>
  </w:footnote>
  <w:footnote w:type="continuationSeparator" w:id="0">
    <w:p w:rsidR="00433E55" w:rsidRDefault="00433E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E74"/>
    <w:rsid w:val="00026BE4"/>
    <w:rsid w:val="00030A5A"/>
    <w:rsid w:val="00087E74"/>
    <w:rsid w:val="000A163E"/>
    <w:rsid w:val="000A4FEF"/>
    <w:rsid w:val="002D7440"/>
    <w:rsid w:val="002F1426"/>
    <w:rsid w:val="003528B2"/>
    <w:rsid w:val="003A2CAE"/>
    <w:rsid w:val="003B0AA1"/>
    <w:rsid w:val="003D4A4B"/>
    <w:rsid w:val="00433E55"/>
    <w:rsid w:val="00496815"/>
    <w:rsid w:val="005A4170"/>
    <w:rsid w:val="005F0C23"/>
    <w:rsid w:val="00626E97"/>
    <w:rsid w:val="006F7F12"/>
    <w:rsid w:val="008461F4"/>
    <w:rsid w:val="00875367"/>
    <w:rsid w:val="00930E6F"/>
    <w:rsid w:val="00A11E37"/>
    <w:rsid w:val="00A5074C"/>
    <w:rsid w:val="00A57056"/>
    <w:rsid w:val="00A97864"/>
    <w:rsid w:val="00AC6BC4"/>
    <w:rsid w:val="00AE5047"/>
    <w:rsid w:val="00B65F26"/>
    <w:rsid w:val="00C649AF"/>
    <w:rsid w:val="00CA6954"/>
    <w:rsid w:val="00CB6433"/>
    <w:rsid w:val="00E31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widowControl w:val="0"/>
      <w:jc w:val="center"/>
      <w:outlineLvl w:val="0"/>
    </w:pPr>
    <w:rPr>
      <w:rFonts w:ascii="Bookman Old Style" w:hAnsi="Bookman Old Style" w:cs="Bookman Old Style"/>
      <w:sz w:val="26"/>
      <w:szCs w:val="2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widowControl w:val="0"/>
      <w:jc w:val="both"/>
    </w:pPr>
    <w:rPr>
      <w:rFonts w:ascii="Bookman Old Style" w:hAnsi="Bookman Old Style" w:cs="Bookman Old Style"/>
      <w:sz w:val="26"/>
      <w:szCs w:val="26"/>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unhideWhenUsed/>
    <w:rsid w:val="003D4A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4A4B"/>
    <w:rPr>
      <w:rFonts w:ascii="Tahoma" w:hAnsi="Tahoma" w:cs="Tahoma"/>
      <w:sz w:val="16"/>
      <w:szCs w:val="16"/>
    </w:rPr>
  </w:style>
  <w:style w:type="paragraph" w:styleId="Revision">
    <w:name w:val="Revision"/>
    <w:hidden/>
    <w:uiPriority w:val="99"/>
    <w:semiHidden/>
    <w:rsid w:val="00AE5047"/>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widowControl w:val="0"/>
      <w:jc w:val="center"/>
      <w:outlineLvl w:val="0"/>
    </w:pPr>
    <w:rPr>
      <w:rFonts w:ascii="Bookman Old Style" w:hAnsi="Bookman Old Style" w:cs="Bookman Old Style"/>
      <w:sz w:val="26"/>
      <w:szCs w:val="2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
    <w:name w:val="Body Text"/>
    <w:basedOn w:val="Normal"/>
    <w:link w:val="BodyTextChar"/>
    <w:uiPriority w:val="99"/>
    <w:pPr>
      <w:widowControl w:val="0"/>
      <w:jc w:val="both"/>
    </w:pPr>
    <w:rPr>
      <w:rFonts w:ascii="Bookman Old Style" w:hAnsi="Bookman Old Style" w:cs="Bookman Old Style"/>
      <w:sz w:val="26"/>
      <w:szCs w:val="26"/>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unhideWhenUsed/>
    <w:rsid w:val="003D4A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4A4B"/>
    <w:rPr>
      <w:rFonts w:ascii="Tahoma" w:hAnsi="Tahoma" w:cs="Tahoma"/>
      <w:sz w:val="16"/>
      <w:szCs w:val="16"/>
    </w:rPr>
  </w:style>
  <w:style w:type="paragraph" w:styleId="Revision">
    <w:name w:val="Revision"/>
    <w:hidden/>
    <w:uiPriority w:val="99"/>
    <w:semiHidden/>
    <w:rsid w:val="00AE5047"/>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korzechowski</dc:creator>
  <cp:lastModifiedBy>Windows User</cp:lastModifiedBy>
  <cp:revision>2</cp:revision>
  <cp:lastPrinted>2013-10-08T17:55:00Z</cp:lastPrinted>
  <dcterms:created xsi:type="dcterms:W3CDTF">2013-10-08T21:45:00Z</dcterms:created>
  <dcterms:modified xsi:type="dcterms:W3CDTF">2013-10-08T21:45:00Z</dcterms:modified>
</cp:coreProperties>
</file>