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4A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b/>
          <w:sz w:val="26"/>
        </w:rPr>
      </w:pPr>
      <w:bookmarkStart w:id="0" w:name="_GoBack"/>
      <w:bookmarkEnd w:id="0"/>
      <w:r>
        <w:rPr>
          <w:rFonts w:ascii="Bookman Old Style" w:hAnsi="Bookman Old Style"/>
          <w:b/>
          <w:sz w:val="26"/>
        </w:rPr>
        <w:t>05.01</w:t>
      </w:r>
      <w:r>
        <w:rPr>
          <w:rFonts w:ascii="Bookman Old Style" w:hAnsi="Bookman Old Style"/>
          <w:b/>
          <w:sz w:val="26"/>
        </w:rPr>
        <w:tab/>
        <w:t>DRIVER OF MOTOR VEHICLE – GENERAL DUTY OF CARE</w:t>
      </w:r>
    </w:p>
    <w:p w:rsidR="00000000" w:rsidRDefault="00034A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034A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034A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r>
        <w:rPr>
          <w:rFonts w:ascii="Bookman Old Style" w:hAnsi="Bookman Old Style"/>
          <w:sz w:val="26"/>
        </w:rPr>
        <w:t>A driver of a motor vehicle is negligent if the driver does not use reasonable care 1) to keep a lookout for other travelers or obstacles within or approaching the vehicle's line of travel and 2) to co</w:t>
      </w:r>
      <w:r>
        <w:rPr>
          <w:rFonts w:ascii="Bookman Old Style" w:hAnsi="Bookman Old Style"/>
          <w:sz w:val="26"/>
        </w:rPr>
        <w:t>ntrol the speed and movement of the vehicle.</w:t>
      </w:r>
    </w:p>
    <w:p w:rsidR="00000000" w:rsidRDefault="00034A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034A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034AB8">
      <w:pPr>
        <w:pStyle w:val="Heading1"/>
      </w:pPr>
      <w:r>
        <w:t>Use Note</w:t>
      </w:r>
    </w:p>
    <w:p w:rsidR="00000000" w:rsidRDefault="00034A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Bookman Old Style" w:hAnsi="Bookman Old Style"/>
          <w:sz w:val="26"/>
          <w:u w:val="single"/>
        </w:rPr>
      </w:pPr>
    </w:p>
    <w:p w:rsidR="00000000" w:rsidRDefault="00034A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This instruction should be preceded by Instruction 03.03A defining negligence.</w:t>
      </w:r>
    </w:p>
    <w:p w:rsidR="00000000" w:rsidRDefault="00034A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034A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This instruction is designed to state a driver’s general duty of care.  When negligence is predicated upon the violation of a traffic regulation see Instruction 03.04A or 03.04B.</w:t>
      </w:r>
    </w:p>
    <w:p w:rsidR="00000000" w:rsidRDefault="00034A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034A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This instruction may be used in motor vehicle accident cases and applies to injuries caused to passengers, pedestrians, and persons in other vehicles.</w:t>
      </w:r>
    </w:p>
    <w:p w:rsidR="00000000" w:rsidRDefault="00034A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034A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Bookman Old Style" w:hAnsi="Bookman Old Style"/>
          <w:sz w:val="26"/>
          <w:u w:val="single"/>
        </w:rPr>
      </w:pPr>
      <w:r>
        <w:rPr>
          <w:rFonts w:ascii="Bookman Old Style" w:hAnsi="Bookman Old Style"/>
          <w:sz w:val="26"/>
          <w:u w:val="single"/>
        </w:rPr>
        <w:t>Comment</w:t>
      </w:r>
    </w:p>
    <w:p w:rsidR="00000000" w:rsidRDefault="00034A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Bookman Old Style" w:hAnsi="Bookman Old Style"/>
          <w:sz w:val="26"/>
          <w:u w:val="single"/>
        </w:rPr>
      </w:pPr>
    </w:p>
    <w:p w:rsidR="00000000" w:rsidRDefault="00034A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In addition to cases involving inj</w:t>
      </w:r>
      <w:r>
        <w:rPr>
          <w:rFonts w:ascii="Bookman Old Style" w:hAnsi="Bookman Old Style"/>
          <w:sz w:val="26"/>
        </w:rPr>
        <w:t xml:space="preserve">uries to pedestrians and other motorists, this instruction is to be used in negligence actions brought by passengers.  The drivers duty to exercise reasonable care extends to preventing injuries to passengers in the course of transportation, </w:t>
      </w:r>
      <w:r>
        <w:rPr>
          <w:rFonts w:ascii="Bookman Old Style" w:hAnsi="Bookman Old Style"/>
          <w:sz w:val="26"/>
          <w:u w:val="single"/>
        </w:rPr>
        <w:t>Alexander v. Corey</w:t>
      </w:r>
      <w:r>
        <w:rPr>
          <w:rFonts w:ascii="Bookman Old Style" w:hAnsi="Bookman Old Style"/>
          <w:sz w:val="26"/>
        </w:rPr>
        <w:t xml:space="preserve">, 98 F. Supp. 1013, 1014 (D. Alaska 1951).  A similar instruction was given and approved in </w:t>
      </w:r>
      <w:r>
        <w:rPr>
          <w:rFonts w:ascii="Bookman Old Style" w:hAnsi="Bookman Old Style"/>
          <w:sz w:val="26"/>
          <w:u w:val="single"/>
        </w:rPr>
        <w:t>Patterson v. Cushman</w:t>
      </w:r>
      <w:r>
        <w:rPr>
          <w:rFonts w:ascii="Bookman Old Style" w:hAnsi="Bookman Old Style"/>
          <w:sz w:val="26"/>
        </w:rPr>
        <w:t>, 394 P.2d 657, 662-63 (Alaska 1964).</w:t>
      </w:r>
    </w:p>
    <w:p w:rsidR="00000000" w:rsidRDefault="00034A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034A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For sudden emergency situations see Instruction 03.05.</w:t>
      </w:r>
    </w:p>
    <w:p w:rsidR="00000000" w:rsidRDefault="00034A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034A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The standard of care of a child accused of ne</w:t>
      </w:r>
      <w:r>
        <w:rPr>
          <w:rFonts w:ascii="Bookman Old Style" w:hAnsi="Bookman Old Style"/>
          <w:sz w:val="26"/>
        </w:rPr>
        <w:t xml:space="preserve">gligence arising out of his participation in an adult activity is presently unclear.  </w:t>
      </w:r>
      <w:r>
        <w:rPr>
          <w:rFonts w:ascii="Bookman Old Style" w:hAnsi="Bookman Old Style"/>
          <w:sz w:val="26"/>
          <w:u w:val="single"/>
        </w:rPr>
        <w:t>See</w:t>
      </w:r>
      <w:r>
        <w:rPr>
          <w:rFonts w:ascii="Bookman Old Style" w:hAnsi="Bookman Old Style"/>
          <w:sz w:val="26"/>
        </w:rPr>
        <w:t xml:space="preserve"> Instruction 03.03B.</w:t>
      </w:r>
    </w:p>
    <w:p w:rsidR="00000000" w:rsidRDefault="00034A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034A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u w:val="single"/>
        </w:rPr>
        <w:lastRenderedPageBreak/>
        <w:t>See</w:t>
      </w:r>
      <w:r>
        <w:rPr>
          <w:rFonts w:ascii="Bookman Old Style" w:hAnsi="Bookman Old Style"/>
          <w:sz w:val="26"/>
        </w:rPr>
        <w:t xml:space="preserve"> 2 Blashfield, </w:t>
      </w:r>
      <w:r>
        <w:rPr>
          <w:rFonts w:ascii="Bookman Old Style" w:hAnsi="Bookman Old Style"/>
          <w:sz w:val="26"/>
          <w:u w:val="single"/>
        </w:rPr>
        <w:t>Automobile Law and Practice</w:t>
      </w:r>
      <w:r>
        <w:rPr>
          <w:rFonts w:ascii="Bookman Old Style" w:hAnsi="Bookman Old Style"/>
          <w:sz w:val="26"/>
        </w:rPr>
        <w:t>, § 101.1–101.5 (</w:t>
      </w:r>
      <w:r>
        <w:rPr>
          <w:rFonts w:ascii="Bookman Old Style" w:hAnsi="Bookman Old Style"/>
          <w:sz w:val="26"/>
          <w:u w:val="single"/>
        </w:rPr>
        <w:t>Revised</w:t>
      </w:r>
      <w:r>
        <w:rPr>
          <w:rFonts w:ascii="Bookman Old Style" w:hAnsi="Bookman Old Style"/>
          <w:sz w:val="26"/>
        </w:rPr>
        <w:t xml:space="preserve"> 3d. 1979), for discussion of general duty of care of driver.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also</w:t>
      </w:r>
      <w:r>
        <w:rPr>
          <w:rFonts w:ascii="Bookman Old Style" w:hAnsi="Bookman Old Style"/>
          <w:sz w:val="26"/>
        </w:rPr>
        <w:t xml:space="preserve"> Annot., 29 A.L.R. 3d 791 (admissibility of habit or custom of driver bearing on question of care at time of occurrence) for discussion of how custom or practice of drivers affects the determination of negligence.</w:t>
      </w:r>
    </w:p>
    <w:p w:rsidR="00000000" w:rsidRDefault="00034A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034A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u w:val="single"/>
        </w:rPr>
        <w:t>See</w:t>
      </w:r>
      <w:r>
        <w:rPr>
          <w:rFonts w:ascii="Bookman Old Style" w:hAnsi="Bookman Old Style"/>
          <w:sz w:val="26"/>
        </w:rPr>
        <w:t xml:space="preserve"> 5 Blashfield, </w:t>
      </w:r>
      <w:r>
        <w:rPr>
          <w:rFonts w:ascii="Bookman Old Style" w:hAnsi="Bookman Old Style"/>
          <w:sz w:val="26"/>
          <w:u w:val="single"/>
        </w:rPr>
        <w:t>Automobile Law and Practice</w:t>
      </w:r>
      <w:r>
        <w:rPr>
          <w:rFonts w:ascii="Bookman Old Style" w:hAnsi="Bookman Old Style"/>
          <w:sz w:val="26"/>
        </w:rPr>
        <w:t>,</w:t>
      </w:r>
      <w:r>
        <w:rPr>
          <w:rFonts w:ascii="Bookman Old Style" w:hAnsi="Bookman Old Style"/>
          <w:sz w:val="26"/>
        </w:rPr>
        <w:t xml:space="preserve"> § 211.1 (3d ed. 1965).</w:t>
      </w:r>
    </w:p>
    <w:p w:rsidR="00000000" w:rsidRDefault="00034A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034A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u w:val="single"/>
        </w:rPr>
        <w:t>See</w:t>
      </w:r>
      <w:r>
        <w:rPr>
          <w:rFonts w:ascii="Bookman Old Style" w:hAnsi="Bookman Old Style"/>
          <w:sz w:val="26"/>
        </w:rPr>
        <w:t xml:space="preserve"> 2 Blashfield, </w:t>
      </w:r>
      <w:r>
        <w:rPr>
          <w:rFonts w:ascii="Bookman Old Style" w:hAnsi="Bookman Old Style"/>
          <w:sz w:val="26"/>
          <w:u w:val="single"/>
        </w:rPr>
        <w:t>Automobile Law and Practice</w:t>
      </w:r>
      <w:r>
        <w:rPr>
          <w:rFonts w:ascii="Bookman Old Style" w:hAnsi="Bookman Old Style"/>
          <w:sz w:val="26"/>
        </w:rPr>
        <w:t>, § 105.1–105.14 (Revised 3d ed. 1979), for discussion of general duties associated with speed and control of motor vehicles.</w:t>
      </w:r>
    </w:p>
    <w:p w:rsidR="00000000" w:rsidRDefault="00034A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034A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sectPr w:rsidR="00000000">
      <w:footerReference w:type="default" r:id="rId7"/>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4AB8">
      <w:r>
        <w:separator/>
      </w:r>
    </w:p>
  </w:endnote>
  <w:endnote w:type="continuationSeparator" w:id="0">
    <w:p w:rsidR="00000000" w:rsidRDefault="0003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4AB8">
    <w:pPr>
      <w:pStyle w:val="Footer"/>
      <w:tabs>
        <w:tab w:val="clear" w:pos="8640"/>
        <w:tab w:val="right" w:pos="9090"/>
      </w:tabs>
      <w:rPr>
        <w:rFonts w:ascii="Bookman Old Style" w:hAnsi="Bookman Old Style"/>
        <w:sz w:val="24"/>
      </w:rPr>
    </w:pPr>
    <w:r>
      <w:rPr>
        <w:rFonts w:ascii="Bookman Old Style" w:hAnsi="Bookman Old Style"/>
        <w:sz w:val="24"/>
      </w:rPr>
      <w:t>Revised 1986</w:t>
    </w:r>
    <w:r>
      <w:rPr>
        <w:rFonts w:ascii="Bookman Old Style" w:hAnsi="Bookman Old Style"/>
        <w:sz w:val="24"/>
      </w:rPr>
      <w:tab/>
    </w:r>
    <w:r>
      <w:rPr>
        <w:rFonts w:ascii="Bookman Old Style" w:hAnsi="Bookman Old Style"/>
        <w:sz w:val="24"/>
      </w:rPr>
      <w:tab/>
      <w:t xml:space="preserve">05.01 – </w:t>
    </w:r>
    <w:r>
      <w:rPr>
        <w:rStyle w:val="PageNumber"/>
        <w:rFonts w:ascii="Bookman Old Style" w:hAnsi="Bookman Old Style"/>
        <w:sz w:val="24"/>
      </w:rPr>
      <w:fldChar w:fldCharType="begin"/>
    </w:r>
    <w:r>
      <w:rPr>
        <w:rStyle w:val="PageNumber"/>
        <w:rFonts w:ascii="Bookman Old Style" w:hAnsi="Bookman Old Style"/>
        <w:sz w:val="24"/>
      </w:rPr>
      <w:instrText xml:space="preserve"> PAGE </w:instrText>
    </w:r>
    <w:r>
      <w:rPr>
        <w:rStyle w:val="PageNumber"/>
        <w:rFonts w:ascii="Bookman Old Style" w:hAnsi="Bookman Old Style"/>
        <w:sz w:val="24"/>
      </w:rPr>
      <w:fldChar w:fldCharType="separate"/>
    </w:r>
    <w:r w:rsidR="00E23F35">
      <w:rPr>
        <w:rStyle w:val="PageNumber"/>
        <w:rFonts w:ascii="Bookman Old Style" w:hAnsi="Bookman Old Style"/>
        <w:noProof/>
        <w:sz w:val="24"/>
      </w:rPr>
      <w:t>1</w:t>
    </w:r>
    <w:r>
      <w:rPr>
        <w:rStyle w:val="PageNumber"/>
        <w:rFonts w:ascii="Bookman Old Style" w:hAnsi="Bookman Old Style"/>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4AB8">
      <w:r>
        <w:separator/>
      </w:r>
    </w:p>
  </w:footnote>
  <w:footnote w:type="continuationSeparator" w:id="0">
    <w:p w:rsidR="00000000" w:rsidRDefault="00034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F35"/>
    <w:rsid w:val="00034AB8"/>
    <w:rsid w:val="00E23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1693</Characters>
  <Application>Microsoft Office Word</Application>
  <DocSecurity>0</DocSecurity>
  <Lines>14</Lines>
  <Paragraphs>3</Paragraphs>
  <ScaleCrop>false</ScaleCrop>
  <Company>Alaska Court System</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dc:title>
  <dc:subject/>
  <dc:creator>korzechowski</dc:creator>
  <cp:keywords/>
  <dc:description/>
  <cp:lastModifiedBy>Michael Merrington</cp:lastModifiedBy>
  <cp:revision>3</cp:revision>
  <cp:lastPrinted>2000-12-20T23:15:00Z</cp:lastPrinted>
  <dcterms:created xsi:type="dcterms:W3CDTF">2017-04-04T18:47:00Z</dcterms:created>
  <dcterms:modified xsi:type="dcterms:W3CDTF">2017-04-04T18:47:00Z</dcterms:modified>
</cp:coreProperties>
</file>