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21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b/>
          <w:sz w:val="26"/>
        </w:rPr>
      </w:pPr>
      <w:bookmarkStart w:id="0" w:name="_GoBack"/>
      <w:bookmarkEnd w:id="0"/>
      <w:r>
        <w:rPr>
          <w:rFonts w:ascii="Bookman Old Style" w:hAnsi="Bookman Old Style"/>
          <w:b/>
          <w:sz w:val="26"/>
        </w:rPr>
        <w:t>05.02</w:t>
      </w:r>
      <w:r>
        <w:rPr>
          <w:rFonts w:ascii="Bookman Old Style" w:hAnsi="Bookman Old Style"/>
          <w:b/>
          <w:sz w:val="26"/>
        </w:rPr>
        <w:tab/>
        <w:t>PASSENGERS – GENERAL DUTY OF CARE</w:t>
      </w:r>
    </w:p>
    <w:p w:rsidR="00000000" w:rsidRDefault="00CA21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CA21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CA21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r>
        <w:rPr>
          <w:rFonts w:ascii="Bookman Old Style" w:hAnsi="Bookman Old Style"/>
          <w:sz w:val="26"/>
        </w:rPr>
        <w:t>A passenger in a motor vehicle is negligent if the passenger does not use reasonable care.  Ordinarily a passenger is not negligent in relying on the competence of the driver for the operation of the vehicle.  Howe</w:t>
      </w:r>
      <w:r>
        <w:rPr>
          <w:rFonts w:ascii="Bookman Old Style" w:hAnsi="Bookman Old Style"/>
          <w:sz w:val="26"/>
        </w:rPr>
        <w:t>ver, a passenger is negligent in relying on the driver after the passenger knows or should know that it is unreasonable to do so.</w:t>
      </w:r>
    </w:p>
    <w:p w:rsidR="00000000" w:rsidRDefault="00CA21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CA2104">
      <w:pPr>
        <w:pStyle w:val="Heading1"/>
      </w:pPr>
      <w:r>
        <w:t>Use Note</w:t>
      </w:r>
    </w:p>
    <w:p w:rsidR="00000000" w:rsidRDefault="00CA21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Bookman Old Style" w:hAnsi="Bookman Old Style"/>
          <w:sz w:val="26"/>
          <w:u w:val="single"/>
        </w:rPr>
      </w:pPr>
    </w:p>
    <w:p w:rsidR="00000000" w:rsidRDefault="00CA2104">
      <w:pPr>
        <w:pStyle w:val="BodyText"/>
      </w:pPr>
      <w:r>
        <w:t>This instruction may be given in an action by a passenger when the defendant alleges that the plaintiff was contributorily, negligent, or where it is alleged that the passenger was negligent.  This instruction may be preceded by instruction 03.03A, defining negligence, or 03.02A, defining contributory negligence.</w:t>
      </w:r>
    </w:p>
    <w:p w:rsidR="00000000" w:rsidRDefault="00CA21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Bookman Old Style" w:hAnsi="Bookman Old Style"/>
          <w:sz w:val="26"/>
          <w:u w:val="single"/>
        </w:rPr>
      </w:pPr>
    </w:p>
    <w:p w:rsidR="00000000" w:rsidRDefault="00CA21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Bookman Old Style" w:hAnsi="Bookman Old Style"/>
          <w:sz w:val="26"/>
          <w:u w:val="single"/>
        </w:rPr>
      </w:pPr>
      <w:r>
        <w:rPr>
          <w:rFonts w:ascii="Bookman Old Style" w:hAnsi="Bookman Old Style"/>
          <w:sz w:val="26"/>
          <w:u w:val="single"/>
        </w:rPr>
        <w:t>Comment</w:t>
      </w:r>
    </w:p>
    <w:p w:rsidR="00000000" w:rsidRDefault="00CA21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Bookman Old Style" w:hAnsi="Bookman Old Style"/>
          <w:sz w:val="26"/>
          <w:u w:val="single"/>
        </w:rPr>
      </w:pPr>
    </w:p>
    <w:p w:rsidR="00000000" w:rsidRDefault="00CA21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The substance of this instruction was approved</w:t>
      </w:r>
      <w:r>
        <w:rPr>
          <w:rFonts w:ascii="Bookman Old Style" w:hAnsi="Bookman Old Style"/>
          <w:sz w:val="26"/>
        </w:rPr>
        <w:t xml:space="preserve"> in </w:t>
      </w:r>
      <w:r>
        <w:rPr>
          <w:rFonts w:ascii="Bookman Old Style" w:hAnsi="Bookman Old Style"/>
          <w:sz w:val="26"/>
          <w:u w:val="single"/>
        </w:rPr>
        <w:t>Ross v. British Yukon Navigation Co.</w:t>
      </w:r>
      <w:r>
        <w:rPr>
          <w:rFonts w:ascii="Bookman Old Style" w:hAnsi="Bookman Old Style"/>
          <w:sz w:val="26"/>
        </w:rPr>
        <w:t>, 188 F. 2d 779 (9</w:t>
      </w:r>
      <w:r>
        <w:rPr>
          <w:rFonts w:ascii="Bookman Old Style" w:hAnsi="Bookman Old Style"/>
          <w:sz w:val="26"/>
          <w:vertAlign w:val="superscript"/>
        </w:rPr>
        <w:t>th</w:t>
      </w:r>
      <w:r>
        <w:rPr>
          <w:rFonts w:ascii="Bookman Old Style" w:hAnsi="Bookman Old Style"/>
          <w:sz w:val="26"/>
        </w:rPr>
        <w:t xml:space="preserve"> Cir. 1951).  This instruction is not derived from Alaska case law.</w:t>
      </w:r>
    </w:p>
    <w:p w:rsidR="00000000" w:rsidRDefault="00CA21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CA21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 xml:space="preserve">The duty owed by a passenger is built on a requirement of reasonable care.  The Alaska Supreme Court has rejected assumption of risk as a defense and instead requires that plaintiff’s behavior be judged against a standard of due care.  </w:t>
      </w:r>
      <w:r>
        <w:rPr>
          <w:rFonts w:ascii="Bookman Old Style" w:hAnsi="Bookman Old Style"/>
          <w:sz w:val="26"/>
          <w:u w:val="single"/>
        </w:rPr>
        <w:t>Leavitt v. Gillaspie</w:t>
      </w:r>
      <w:r>
        <w:rPr>
          <w:rFonts w:ascii="Bookman Old Style" w:hAnsi="Bookman Old Style"/>
          <w:sz w:val="26"/>
        </w:rPr>
        <w:t>, 443 P.2d 61, 68 (Alaska 1968).</w:t>
      </w:r>
    </w:p>
    <w:p w:rsidR="00000000" w:rsidRDefault="00CA21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CA21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 xml:space="preserve">The Alaska Supreme Court adopted the doctrine of comparative negligence in </w:t>
      </w:r>
      <w:r>
        <w:rPr>
          <w:rFonts w:ascii="Bookman Old Style" w:hAnsi="Bookman Old Style"/>
          <w:sz w:val="26"/>
          <w:u w:val="single"/>
        </w:rPr>
        <w:t>Kaatz v. State</w:t>
      </w:r>
      <w:r>
        <w:rPr>
          <w:rFonts w:ascii="Bookman Old Style" w:hAnsi="Bookman Old Style"/>
          <w:sz w:val="26"/>
        </w:rPr>
        <w:t>, 54</w:t>
      </w:r>
      <w:r>
        <w:rPr>
          <w:rFonts w:ascii="Bookman Old Style" w:hAnsi="Bookman Old Style"/>
          <w:sz w:val="26"/>
        </w:rPr>
        <w:t>0 P.2d 1037 (Alaska 1975), where a passenger’s damages are reduced in proportion to the amount of negligence attributed to him.</w:t>
      </w:r>
    </w:p>
    <w:p w:rsidR="00000000" w:rsidRDefault="00CA21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CA21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 xml:space="preserve">See </w:t>
      </w:r>
      <w:r>
        <w:rPr>
          <w:rFonts w:ascii="Bookman Old Style" w:hAnsi="Bookman Old Style"/>
          <w:sz w:val="26"/>
          <w:u w:val="single"/>
        </w:rPr>
        <w:t>Powell v. Alaska Marine Equipment, Inc.</w:t>
      </w:r>
      <w:r>
        <w:rPr>
          <w:rFonts w:ascii="Bookman Old Style" w:hAnsi="Bookman Old Style"/>
          <w:sz w:val="26"/>
        </w:rPr>
        <w:t xml:space="preserve">, 453 P.2d 407 (Alaska 1969), where a passenger on a snowmobile was found to be contributorily negligent.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also</w:t>
      </w:r>
      <w:r>
        <w:rPr>
          <w:rFonts w:ascii="Bookman Old Style" w:hAnsi="Bookman Old Style"/>
          <w:sz w:val="26"/>
        </w:rPr>
        <w:t xml:space="preserve"> </w:t>
      </w:r>
      <w:r>
        <w:rPr>
          <w:rFonts w:ascii="Bookman Old Style" w:hAnsi="Bookman Old Style"/>
          <w:sz w:val="26"/>
          <w:u w:val="single"/>
        </w:rPr>
        <w:t>Young v. State</w:t>
      </w:r>
      <w:r>
        <w:rPr>
          <w:rFonts w:ascii="Bookman Old Style" w:hAnsi="Bookman Old Style"/>
          <w:sz w:val="26"/>
        </w:rPr>
        <w:t>, 491 P.2d 122 (Alaska 1977), where the court held a person may be contributorily negligent by merely agreeing to be a passenger in a vehicle.  See Annot. 1 A.L.R. 4</w:t>
      </w:r>
      <w:r>
        <w:rPr>
          <w:rFonts w:ascii="Bookman Old Style" w:hAnsi="Bookman Old Style"/>
          <w:sz w:val="26"/>
          <w:vertAlign w:val="superscript"/>
        </w:rPr>
        <w:t>th</w:t>
      </w:r>
      <w:r>
        <w:rPr>
          <w:rFonts w:ascii="Bookman Old Style" w:hAnsi="Bookman Old Style"/>
          <w:sz w:val="26"/>
        </w:rPr>
        <w:t xml:space="preserve"> </w:t>
      </w:r>
      <w:r>
        <w:rPr>
          <w:rFonts w:ascii="Bookman Old Style" w:hAnsi="Bookman Old Style"/>
          <w:sz w:val="26"/>
        </w:rPr>
        <w:lastRenderedPageBreak/>
        <w:t>556 for discussion of passenger’s contribu</w:t>
      </w:r>
      <w:r>
        <w:rPr>
          <w:rFonts w:ascii="Bookman Old Style" w:hAnsi="Bookman Old Style"/>
          <w:sz w:val="26"/>
        </w:rPr>
        <w:t>tory negligence or assumption of risk where accident resulted from driver’s drowsiness, physical defect, or illness.</w:t>
      </w:r>
    </w:p>
    <w:p w:rsidR="00000000" w:rsidRDefault="00CA21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CA21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sectPr w:rsidR="00000000">
      <w:footerReference w:type="default" r:id="rId7"/>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2104">
      <w:r>
        <w:separator/>
      </w:r>
    </w:p>
  </w:endnote>
  <w:endnote w:type="continuationSeparator" w:id="0">
    <w:p w:rsidR="00000000" w:rsidRDefault="00CA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2104">
    <w:pPr>
      <w:pStyle w:val="Footer"/>
      <w:tabs>
        <w:tab w:val="clear" w:pos="8640"/>
        <w:tab w:val="right" w:pos="9000"/>
      </w:tabs>
      <w:rPr>
        <w:rFonts w:ascii="Bookman Old Style" w:hAnsi="Bookman Old Style"/>
        <w:sz w:val="24"/>
      </w:rPr>
    </w:pPr>
    <w:r>
      <w:rPr>
        <w:rFonts w:ascii="Bookman Old Style" w:hAnsi="Bookman Old Style"/>
        <w:sz w:val="24"/>
      </w:rPr>
      <w:t>Revised 1986</w:t>
    </w:r>
    <w:r>
      <w:rPr>
        <w:rFonts w:ascii="Bookman Old Style" w:hAnsi="Bookman Old Style"/>
        <w:sz w:val="24"/>
      </w:rPr>
      <w:tab/>
    </w:r>
    <w:r>
      <w:rPr>
        <w:rFonts w:ascii="Bookman Old Style" w:hAnsi="Bookman Old Style"/>
        <w:sz w:val="24"/>
      </w:rPr>
      <w:tab/>
      <w:t xml:space="preserve">05.02 – </w:t>
    </w:r>
    <w:r>
      <w:rPr>
        <w:rStyle w:val="PageNumber"/>
        <w:rFonts w:ascii="Bookman Old Style" w:hAnsi="Bookman Old Style"/>
        <w:sz w:val="24"/>
      </w:rPr>
      <w:fldChar w:fldCharType="begin"/>
    </w:r>
    <w:r>
      <w:rPr>
        <w:rStyle w:val="PageNumber"/>
        <w:rFonts w:ascii="Bookman Old Style" w:hAnsi="Bookman Old Style"/>
        <w:sz w:val="24"/>
      </w:rPr>
      <w:instrText xml:space="preserve"> PAGE </w:instrText>
    </w:r>
    <w:r>
      <w:rPr>
        <w:rStyle w:val="PageNumber"/>
        <w:rFonts w:ascii="Bookman Old Style" w:hAnsi="Bookman Old Style"/>
        <w:sz w:val="24"/>
      </w:rPr>
      <w:fldChar w:fldCharType="separate"/>
    </w:r>
    <w:r w:rsidR="000D0AD7">
      <w:rPr>
        <w:rStyle w:val="PageNumber"/>
        <w:rFonts w:ascii="Bookman Old Style" w:hAnsi="Bookman Old Style"/>
        <w:noProof/>
        <w:sz w:val="24"/>
      </w:rPr>
      <w:t>1</w:t>
    </w:r>
    <w:r>
      <w:rPr>
        <w:rStyle w:val="PageNumber"/>
        <w:rFonts w:ascii="Bookman Old Style" w:hAnsi="Bookman Old Style"/>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2104">
      <w:r>
        <w:separator/>
      </w:r>
    </w:p>
  </w:footnote>
  <w:footnote w:type="continuationSeparator" w:id="0">
    <w:p w:rsidR="00000000" w:rsidRDefault="00CA2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AD7"/>
    <w:rsid w:val="000D0AD7"/>
    <w:rsid w:val="00CA2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pPr>
    <w:rPr>
      <w:rFonts w:ascii="Bookman Old Style" w:hAnsi="Bookman Old Style"/>
      <w:sz w:val="26"/>
    </w:r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pPr>
    <w:rPr>
      <w:rFonts w:ascii="Bookman Old Style" w:hAnsi="Bookman Old Style"/>
      <w:sz w:val="26"/>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1626</Characters>
  <Application>Microsoft Office Word</Application>
  <DocSecurity>0</DocSecurity>
  <Lines>13</Lines>
  <Paragraphs>3</Paragraphs>
  <ScaleCrop>false</ScaleCrop>
  <Company>Alaska Court System</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dc:title>
  <dc:subject/>
  <dc:creator>korzechowski</dc:creator>
  <cp:keywords/>
  <dc:description/>
  <cp:lastModifiedBy>Michael Merrington</cp:lastModifiedBy>
  <cp:revision>3</cp:revision>
  <cp:lastPrinted>2000-12-20T23:15:00Z</cp:lastPrinted>
  <dcterms:created xsi:type="dcterms:W3CDTF">2017-04-04T18:48:00Z</dcterms:created>
  <dcterms:modified xsi:type="dcterms:W3CDTF">2017-04-04T18:48:00Z</dcterms:modified>
</cp:coreProperties>
</file>