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037B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b/>
          <w:sz w:val="26"/>
        </w:rPr>
      </w:pPr>
      <w:bookmarkStart w:id="0" w:name="_GoBack"/>
      <w:bookmarkEnd w:id="0"/>
      <w:r>
        <w:rPr>
          <w:rFonts w:ascii="Bookman Old Style" w:hAnsi="Bookman Old Style"/>
          <w:b/>
          <w:sz w:val="26"/>
        </w:rPr>
        <w:t>05.05</w:t>
      </w:r>
      <w:r>
        <w:rPr>
          <w:rFonts w:ascii="Bookman Old Style" w:hAnsi="Bookman Old Style"/>
          <w:b/>
          <w:sz w:val="26"/>
        </w:rPr>
        <w:tab/>
        <w:t>SPEED OF VEHICLE – REASONABLE SPEED</w:t>
      </w:r>
    </w:p>
    <w:p w:rsidR="00000000" w:rsidRDefault="00D037B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D037B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D037B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Withdrawn 1986.  See 1986 Introductory Use Note of Article 05.</w:t>
      </w:r>
    </w:p>
    <w:p w:rsidR="00000000" w:rsidRDefault="00D037B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D037B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D037B8">
      <w:pPr>
        <w:pStyle w:val="Heading1"/>
      </w:pPr>
      <w:r>
        <w:t>Comment</w:t>
      </w:r>
    </w:p>
    <w:p w:rsidR="00000000" w:rsidRDefault="00D037B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center"/>
        <w:rPr>
          <w:rFonts w:ascii="Bookman Old Style" w:hAnsi="Bookman Old Style"/>
          <w:sz w:val="26"/>
        </w:rPr>
      </w:pPr>
    </w:p>
    <w:p w:rsidR="00000000" w:rsidRDefault="00D037B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This instruction was based on 13 Alaska Admin. Code § 02.275(a).</w:t>
      </w:r>
    </w:p>
    <w:p w:rsidR="00000000" w:rsidRDefault="00D037B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sz w:val="26"/>
        </w:rPr>
      </w:pPr>
    </w:p>
    <w:p w:rsidR="00000000" w:rsidRDefault="00D037B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The Alaska Supreme Court has held that the violation of the “controlled </w:t>
      </w:r>
      <w:r>
        <w:rPr>
          <w:rFonts w:ascii="Bookman Old Style" w:hAnsi="Bookman Old Style"/>
          <w:sz w:val="26"/>
        </w:rPr>
        <w:t xml:space="preserve">speed” requirement of 13 Alaska Admin. Code § 02.275(a) is not negligence per se.  The court has stated that the "reasonable and prudent" speed requirement of 13 Alaska Admin. Code § 02.275(a) establishes a general and abstract rule of conduct whose violation only can be determined by the evaluation of multiple facts and the application of the standard of reasonable care; and that this violation is not negligence per se.  </w:t>
      </w:r>
      <w:r>
        <w:rPr>
          <w:rFonts w:ascii="Bookman Old Style" w:hAnsi="Bookman Old Style"/>
          <w:sz w:val="26"/>
          <w:u w:val="single"/>
        </w:rPr>
        <w:t>Breitkreutz v. Baker</w:t>
      </w:r>
      <w:r>
        <w:rPr>
          <w:rFonts w:ascii="Bookman Old Style" w:hAnsi="Bookman Old Style"/>
          <w:sz w:val="26"/>
        </w:rPr>
        <w:t xml:space="preserve">, 514 P.2d 17, 22–23 (Alaska 1973); </w:t>
      </w:r>
      <w:r>
        <w:rPr>
          <w:rFonts w:ascii="Bookman Old Style" w:hAnsi="Bookman Old Style"/>
          <w:sz w:val="26"/>
          <w:u w:val="single"/>
        </w:rPr>
        <w:t>Clabaugh v. Bottcher</w:t>
      </w:r>
      <w:r>
        <w:rPr>
          <w:rFonts w:ascii="Bookman Old Style" w:hAnsi="Bookman Old Style"/>
          <w:sz w:val="26"/>
        </w:rPr>
        <w:t>, 545 P.2d</w:t>
      </w:r>
      <w:r>
        <w:rPr>
          <w:rFonts w:ascii="Bookman Old Style" w:hAnsi="Bookman Old Style"/>
          <w:sz w:val="26"/>
        </w:rPr>
        <w:t xml:space="preserve"> 172, 175–76 (Alaska 1976).</w:t>
      </w:r>
    </w:p>
    <w:p w:rsidR="00000000" w:rsidRDefault="00D037B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sz w:val="26"/>
        </w:rPr>
      </w:pPr>
    </w:p>
    <w:p w:rsidR="00000000" w:rsidRDefault="00D037B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In an automobile negligence action, an instruction relating to driving at a speed greater than is reasonable and prudent is proper even though the defendant was driving at a speed below the posted speed limit.  </w:t>
      </w:r>
      <w:r>
        <w:rPr>
          <w:rFonts w:ascii="Bookman Old Style" w:hAnsi="Bookman Old Style"/>
          <w:sz w:val="26"/>
          <w:u w:val="single"/>
        </w:rPr>
        <w:t>Meyst v. East Fifth Avenue Service, Inc.</w:t>
      </w:r>
      <w:r>
        <w:rPr>
          <w:rFonts w:ascii="Bookman Old Style" w:hAnsi="Bookman Old Style"/>
          <w:sz w:val="26"/>
        </w:rPr>
        <w:t>, 401 P.2d 430, 435–36 (Alaska 1965).</w:t>
      </w:r>
    </w:p>
    <w:p w:rsidR="00000000" w:rsidRDefault="00D037B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sz w:val="26"/>
        </w:rPr>
      </w:pPr>
    </w:p>
    <w:p w:rsidR="00000000" w:rsidRDefault="00D037B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sz w:val="26"/>
        </w:rPr>
      </w:pPr>
    </w:p>
    <w:sectPr w:rsidR="00000000">
      <w:footerReference w:type="default" r:id="rId7"/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037B8">
      <w:r>
        <w:separator/>
      </w:r>
    </w:p>
  </w:endnote>
  <w:endnote w:type="continuationSeparator" w:id="0">
    <w:p w:rsidR="00000000" w:rsidRDefault="00D0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037B8">
    <w:pPr>
      <w:pStyle w:val="Footer"/>
      <w:tabs>
        <w:tab w:val="clear" w:pos="8640"/>
        <w:tab w:val="right" w:pos="9090"/>
      </w:tabs>
      <w:rPr>
        <w:rFonts w:ascii="Bookman Old Style" w:hAnsi="Bookman Old Style"/>
        <w:sz w:val="24"/>
      </w:rPr>
    </w:pPr>
    <w:r>
      <w:rPr>
        <w:rFonts w:ascii="Bookman Old Style" w:hAnsi="Bookman Old Style"/>
        <w:sz w:val="24"/>
      </w:rPr>
      <w:t>Revised 1986</w:t>
    </w:r>
    <w:r>
      <w:rPr>
        <w:rFonts w:ascii="Bookman Old Style" w:hAnsi="Bookman Old Style"/>
        <w:sz w:val="24"/>
      </w:rPr>
      <w:tab/>
    </w:r>
    <w:r>
      <w:rPr>
        <w:rFonts w:ascii="Bookman Old Style" w:hAnsi="Bookman Old Style"/>
        <w:sz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037B8">
      <w:r>
        <w:separator/>
      </w:r>
    </w:p>
  </w:footnote>
  <w:footnote w:type="continuationSeparator" w:id="0">
    <w:p w:rsidR="00000000" w:rsidRDefault="00D03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D0"/>
    <w:rsid w:val="005E4CD0"/>
    <w:rsid w:val="00D0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jc w:val="center"/>
      <w:outlineLvl w:val="0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jc w:val="center"/>
      <w:outlineLvl w:val="0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>Alaska Court System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subject/>
  <dc:creator>korzechowski</dc:creator>
  <cp:keywords/>
  <dc:description/>
  <cp:lastModifiedBy>Michael Merrington</cp:lastModifiedBy>
  <cp:revision>3</cp:revision>
  <cp:lastPrinted>2000-12-20T23:18:00Z</cp:lastPrinted>
  <dcterms:created xsi:type="dcterms:W3CDTF">2017-04-04T18:48:00Z</dcterms:created>
  <dcterms:modified xsi:type="dcterms:W3CDTF">2017-04-04T18:48:00Z</dcterms:modified>
</cp:coreProperties>
</file>