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b/>
          <w:sz w:val="26"/>
        </w:rPr>
      </w:pPr>
      <w:bookmarkStart w:id="0" w:name="_GoBack"/>
      <w:bookmarkEnd w:id="0"/>
      <w:r>
        <w:rPr>
          <w:rFonts w:ascii="Bookman Old Style" w:hAnsi="Bookman Old Style"/>
          <w:b/>
          <w:sz w:val="26"/>
        </w:rPr>
        <w:t>05.12</w:t>
      </w:r>
      <w:r>
        <w:rPr>
          <w:rFonts w:ascii="Bookman Old Style" w:hAnsi="Bookman Old Style"/>
          <w:b/>
          <w:sz w:val="26"/>
        </w:rPr>
        <w:tab/>
        <w:t>RIGHT-OF-WAY – UNMARKED INTERSECTION</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Withdrawn 1986.  See 1986 Introductory Use Note of Article 05.</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795CEE">
      <w:pPr>
        <w:pStyle w:val="Heading1"/>
      </w:pPr>
      <w:r>
        <w:t>Comment</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was based on 13 Alaska Admin. Code § 02.120.</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Alaska Supreme Court, however, has not yet ruled on whether the violat</w:t>
      </w:r>
      <w:r>
        <w:rPr>
          <w:rFonts w:ascii="Bookman Old Style" w:hAnsi="Bookman Old Style"/>
          <w:sz w:val="26"/>
        </w:rPr>
        <w:t>ion of 13 Alaska Admin. Code § 02.120 constitutes negligence per se.</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The rule concerning the right-of-way of vehicles approaching from the right arises only where two vehicles approach an intersection at nearly the same time.  The test of whether two vehicles are approaching at nearly the same time is whether it would appear to a man of ordinary prudence that if the vehicles continued on their current course, at the same rate of speed, a collision would be likely.  </w:t>
      </w:r>
      <w:r>
        <w:rPr>
          <w:rFonts w:ascii="Bookman Old Style" w:hAnsi="Bookman Old Style"/>
          <w:sz w:val="26"/>
          <w:u w:val="single"/>
        </w:rPr>
        <w:t>See</w:t>
      </w:r>
      <w:r>
        <w:rPr>
          <w:rFonts w:ascii="Bookman Old Style" w:hAnsi="Bookman Old Style"/>
          <w:sz w:val="26"/>
        </w:rPr>
        <w:t xml:space="preserve"> 3 Blashfield, </w:t>
      </w:r>
      <w:r>
        <w:rPr>
          <w:rFonts w:ascii="Bookman Old Style" w:hAnsi="Bookman Old Style"/>
          <w:sz w:val="26"/>
          <w:u w:val="single"/>
        </w:rPr>
        <w:t>Automobile Law and Prac</w:t>
      </w:r>
      <w:r>
        <w:rPr>
          <w:rFonts w:ascii="Bookman Old Style" w:hAnsi="Bookman Old Style"/>
          <w:sz w:val="26"/>
          <w:u w:val="single"/>
        </w:rPr>
        <w:t>tice</w:t>
      </w:r>
      <w:r>
        <w:rPr>
          <w:rFonts w:ascii="Bookman Old Style" w:hAnsi="Bookman Old Style"/>
          <w:sz w:val="26"/>
        </w:rPr>
        <w:t>, § 114.64 (3d ed. 1965).</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Although regulations such as 13 Alaska Admin. Code § 02.120, modify the rule that the first vehicle at an intersection has the right-of-way, the priority of approach remains an important factor because the relative speed and distances of the vehicles approaching the intersection must be considered.  When the driver of a vehicle reaches an intersection so far in advance of the vehicle on the driver’s right that a reasonable person would believe that continuing through the inter</w:t>
      </w:r>
      <w:r>
        <w:rPr>
          <w:rFonts w:ascii="Bookman Old Style" w:hAnsi="Bookman Old Style"/>
          <w:sz w:val="26"/>
        </w:rPr>
        <w:t xml:space="preserve">section would not cause danger of a collision, the driver is under no obligation to stop and wait for the vehicle approaching on the right to pass.  </w:t>
      </w:r>
      <w:r>
        <w:rPr>
          <w:rFonts w:ascii="Bookman Old Style" w:hAnsi="Bookman Old Style"/>
          <w:sz w:val="26"/>
          <w:u w:val="single"/>
        </w:rPr>
        <w:t>See</w:t>
      </w:r>
      <w:r>
        <w:rPr>
          <w:rFonts w:ascii="Bookman Old Style" w:hAnsi="Bookman Old Style"/>
          <w:sz w:val="26"/>
        </w:rPr>
        <w:t xml:space="preserve"> 3 Blashfield, </w:t>
      </w:r>
      <w:r>
        <w:rPr>
          <w:rFonts w:ascii="Bookman Old Style" w:hAnsi="Bookman Old Style"/>
          <w:sz w:val="26"/>
          <w:u w:val="single"/>
        </w:rPr>
        <w:t>Automobile Law and Practice</w:t>
      </w:r>
      <w:r>
        <w:rPr>
          <w:rFonts w:ascii="Bookman Old Style" w:hAnsi="Bookman Old Style"/>
          <w:sz w:val="26"/>
        </w:rPr>
        <w:t>, § 114.67 (3d ed. 1965).</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For a general discussion of the “vehicle on the right” right-of-way rule, See 3 Blashfield, </w:t>
      </w:r>
      <w:r>
        <w:rPr>
          <w:rFonts w:ascii="Bookman Old Style" w:hAnsi="Bookman Old Style"/>
          <w:sz w:val="26"/>
          <w:u w:val="single"/>
        </w:rPr>
        <w:t>Automobile Law and Practice</w:t>
      </w:r>
      <w:r>
        <w:rPr>
          <w:rFonts w:ascii="Bookman Old Style" w:hAnsi="Bookman Old Style"/>
          <w:sz w:val="26"/>
        </w:rPr>
        <w:t>, § 114.64–67 (3d ed. 1965).</w:t>
      </w:r>
    </w:p>
    <w:p w:rsidR="00000000" w:rsidRDefault="0079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5CEE">
      <w:r>
        <w:separator/>
      </w:r>
    </w:p>
  </w:endnote>
  <w:endnote w:type="continuationSeparator" w:id="0">
    <w:p w:rsidR="00000000" w:rsidRDefault="007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5CEE">
    <w:pPr>
      <w:pStyle w:val="Footer"/>
      <w:tabs>
        <w:tab w:val="clear" w:pos="8640"/>
        <w:tab w:val="right" w:pos="9090"/>
      </w:tabs>
      <w:rPr>
        <w:rFonts w:ascii="Bookman Old Style" w:hAnsi="Bookman Old Style"/>
        <w:sz w:val="24"/>
      </w:rPr>
    </w:pPr>
    <w:r>
      <w:rPr>
        <w:rFonts w:ascii="Bookman Old Style" w:hAnsi="Bookman Old Style"/>
        <w:sz w:val="24"/>
      </w:rPr>
      <w:t>Revised 1986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5CEE">
      <w:r>
        <w:separator/>
      </w:r>
    </w:p>
  </w:footnote>
  <w:footnote w:type="continuationSeparator" w:id="0">
    <w:p w:rsidR="00000000" w:rsidRDefault="0079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28"/>
    <w:rsid w:val="00795CEE"/>
    <w:rsid w:val="00C6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Alaska Court System</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2000-12-20T23:24:00Z</cp:lastPrinted>
  <dcterms:created xsi:type="dcterms:W3CDTF">2017-04-04T18:48:00Z</dcterms:created>
  <dcterms:modified xsi:type="dcterms:W3CDTF">2017-04-04T18:48:00Z</dcterms:modified>
</cp:coreProperties>
</file>