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b/>
          <w:sz w:val="26"/>
        </w:rPr>
      </w:pPr>
      <w:bookmarkStart w:id="0" w:name="_GoBack"/>
      <w:bookmarkEnd w:id="0"/>
      <w:r>
        <w:rPr>
          <w:rFonts w:ascii="Bookman Old Style" w:hAnsi="Bookman Old Style"/>
          <w:b/>
          <w:sz w:val="26"/>
        </w:rPr>
        <w:t>05.13</w:t>
      </w:r>
      <w:r>
        <w:rPr>
          <w:rFonts w:ascii="Bookman Old Style" w:hAnsi="Bookman Old Style"/>
          <w:b/>
          <w:sz w:val="26"/>
        </w:rPr>
        <w:tab/>
        <w:t>RIGHT-OF-WAY – DRIVER MAKING LEFT TURN</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Withdrawn 1986.  See 1986 Introductory Use Note of Article 05.</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EC2203">
      <w:pPr>
        <w:pStyle w:val="Heading1"/>
      </w:pPr>
      <w:r>
        <w:t>Comment</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was based on 13 Alaska Admin. Code § 02.125.</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Alaska Supreme Court has not yet ruled on whether violation of 13 Al</w:t>
      </w:r>
      <w:r>
        <w:rPr>
          <w:rFonts w:ascii="Bookman Old Style" w:hAnsi="Bookman Old Style"/>
          <w:sz w:val="26"/>
        </w:rPr>
        <w:t xml:space="preserve">aska Admin. Code § 02.125 constitutes negligence per se.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generally</w:t>
      </w:r>
      <w:r>
        <w:rPr>
          <w:rFonts w:ascii="Bookman Old Style" w:hAnsi="Bookman Old Style"/>
          <w:sz w:val="26"/>
        </w:rPr>
        <w:t xml:space="preserve"> 3 Blashfield, </w:t>
      </w:r>
      <w:r>
        <w:rPr>
          <w:rFonts w:ascii="Bookman Old Style" w:hAnsi="Bookman Old Style"/>
          <w:sz w:val="26"/>
          <w:u w:val="single"/>
        </w:rPr>
        <w:t>Automobile Law and Practice</w:t>
      </w:r>
      <w:r>
        <w:rPr>
          <w:rFonts w:ascii="Bookman Old Style" w:hAnsi="Bookman Old Style"/>
          <w:sz w:val="26"/>
        </w:rPr>
        <w:t>, § 114.127 (3d ed. 1965).</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EC2203">
      <w:pPr>
        <w:pStyle w:val="BodyText"/>
      </w:pPr>
      <w:r>
        <w:t xml:space="preserve">The driver of an approaching vehicle is also required to exercise due care.  In </w:t>
      </w:r>
      <w:r>
        <w:rPr>
          <w:u w:val="single"/>
        </w:rPr>
        <w:t>Mitchell v. Knight</w:t>
      </w:r>
      <w:r>
        <w:t>, 394 P.2d 892, 895 (Alaska 1964), the Alaska Supreme Court affirmed a lower court’s finding of contributory negligence by holding that when a driver whose vehicle is traveling through an intersection in the right-hand lane sees that the traffic signal is green, that the l</w:t>
      </w:r>
      <w:r>
        <w:t>eft lane proceeding in the same direction has stopped, and that his view of the intersection is obstructed, reasonable care calls for the driver to slow down and proceed with caution because of the likelihood that an approaching vehicle is intending to make a left turn across his line of travel.</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3 Blashfield, </w:t>
      </w:r>
      <w:r>
        <w:rPr>
          <w:rFonts w:ascii="Bookman Old Style" w:hAnsi="Bookman Old Style"/>
          <w:sz w:val="26"/>
          <w:u w:val="single"/>
        </w:rPr>
        <w:t>Automobile Law and Practice</w:t>
      </w:r>
      <w:r>
        <w:rPr>
          <w:rFonts w:ascii="Bookman Old Style" w:hAnsi="Bookman Old Style"/>
          <w:sz w:val="26"/>
        </w:rPr>
        <w:t>, § 114.121-132 (3d ed. 1965), for a general discussion of turns at intersections.</w:t>
      </w:r>
    </w:p>
    <w:p w:rsidR="00000000" w:rsidRDefault="00EC2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203">
      <w:r>
        <w:separator/>
      </w:r>
    </w:p>
  </w:endnote>
  <w:endnote w:type="continuationSeparator" w:id="0">
    <w:p w:rsidR="00000000" w:rsidRDefault="00EC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203">
    <w:pPr>
      <w:pStyle w:val="Footer"/>
      <w:rPr>
        <w:rFonts w:ascii="Bookman Old Style" w:hAnsi="Bookman Old Style"/>
        <w:sz w:val="24"/>
      </w:rPr>
    </w:pPr>
    <w:r>
      <w:rPr>
        <w:rFonts w:ascii="Bookman Old Style" w:hAnsi="Bookman Old Style"/>
        <w:sz w:val="24"/>
      </w:rPr>
      <w:t>Revised 1986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203">
      <w:r>
        <w:separator/>
      </w:r>
    </w:p>
  </w:footnote>
  <w:footnote w:type="continuationSeparator" w:id="0">
    <w:p w:rsidR="00000000" w:rsidRDefault="00EC2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C5"/>
    <w:rsid w:val="00D65AC5"/>
    <w:rsid w:val="00EC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Alaska Court System</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2000-12-20T23:25:00Z</cp:lastPrinted>
  <dcterms:created xsi:type="dcterms:W3CDTF">2017-04-04T18:48:00Z</dcterms:created>
  <dcterms:modified xsi:type="dcterms:W3CDTF">2017-04-04T18:48:00Z</dcterms:modified>
</cp:coreProperties>
</file>