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0A82">
      <w:pPr>
        <w:pStyle w:val="BodyText2"/>
      </w:pPr>
      <w:bookmarkStart w:id="0" w:name="_GoBack"/>
      <w:bookmarkEnd w:id="0"/>
      <w:r>
        <w:t>05.21</w:t>
      </w:r>
      <w:r>
        <w:tab/>
        <w:t>OVERTAKING AND PASSING ON THE LEFT – DRIVER OF THE VEHICLE OVERTAKEN</w:t>
      </w:r>
    </w:p>
    <w:p w:rsidR="00000000" w:rsidRDefault="006E0A8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6E0A8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6E0A8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Withdrawn 1986.  See 1986 Introductory Use Note of Article 05.</w:t>
      </w:r>
    </w:p>
    <w:p w:rsidR="00000000" w:rsidRDefault="006E0A8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480" w:lineRule="atLeast"/>
        <w:jc w:val="both"/>
        <w:rPr>
          <w:rFonts w:ascii="Bookman Old Style" w:hAnsi="Bookman Old Style"/>
          <w:sz w:val="26"/>
        </w:rPr>
      </w:pPr>
    </w:p>
    <w:p w:rsidR="00000000" w:rsidRDefault="006E0A8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480" w:lineRule="atLeast"/>
        <w:jc w:val="both"/>
        <w:rPr>
          <w:rFonts w:ascii="Bookman Old Style" w:hAnsi="Bookman Old Style"/>
          <w:sz w:val="26"/>
        </w:rPr>
      </w:pPr>
    </w:p>
    <w:p w:rsidR="00000000" w:rsidRDefault="006E0A82">
      <w:pPr>
        <w:pStyle w:val="Heading1"/>
        <w:spacing w:line="240" w:lineRule="auto"/>
      </w:pPr>
      <w:r>
        <w:t>Comment</w:t>
      </w:r>
    </w:p>
    <w:p w:rsidR="00000000" w:rsidRDefault="006E0A8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Bookman Old Style" w:hAnsi="Bookman Old Style"/>
          <w:sz w:val="26"/>
        </w:rPr>
      </w:pPr>
    </w:p>
    <w:p w:rsidR="00000000" w:rsidRDefault="006E0A82">
      <w:pPr>
        <w:pStyle w:val="BodyText"/>
      </w:pPr>
      <w:r>
        <w:t>This instruction was based on 13 Alaska Admin. Code § 02.065(a).  The Alaska Supreme Court has not yet de</w:t>
      </w:r>
      <w:r>
        <w:t>cided if a violation of this regulation is negligence per se.</w:t>
      </w:r>
    </w:p>
    <w:p w:rsidR="00000000" w:rsidRDefault="006E0A8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6E0A8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If movement to the right is not practicable at the time of the initial signal of an intent to pass, the lead driver has the right to wait until a place is reached where the movement may be made safely.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2 Blashfield, </w:t>
      </w:r>
      <w:r>
        <w:rPr>
          <w:rFonts w:ascii="Bookman Old Style" w:hAnsi="Bookman Old Style"/>
          <w:sz w:val="26"/>
          <w:u w:val="single"/>
        </w:rPr>
        <w:t>Automobile Law and Practice</w:t>
      </w:r>
      <w:r>
        <w:rPr>
          <w:rFonts w:ascii="Bookman Old Style" w:hAnsi="Bookman Old Style"/>
          <w:sz w:val="26"/>
        </w:rPr>
        <w:t>, § 112.22 (Revised 3d ed. 1979).</w:t>
      </w:r>
    </w:p>
    <w:p w:rsidR="00000000" w:rsidRDefault="006E0A8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6E0A82">
      <w:pPr>
        <w:pStyle w:val="BodyText"/>
      </w:pPr>
      <w:r>
        <w:t>It generally has been held that a statute which requires the forward vehicle to give way to the right upon receiving an audible signal from an overtaking vehicle, doe</w:t>
      </w:r>
      <w:r>
        <w:t xml:space="preserve">s not place a positive duty upon the overtaking vehicle to give an audible signal.  </w:t>
      </w:r>
      <w:r>
        <w:rPr>
          <w:u w:val="single"/>
        </w:rPr>
        <w:t>See</w:t>
      </w:r>
      <w:r>
        <w:t xml:space="preserve"> Annot., 22 A.L.R. 3d 325, 343-46.</w:t>
      </w:r>
    </w:p>
    <w:p w:rsidR="00000000" w:rsidRDefault="006E0A8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6E0A82">
      <w:pPr>
        <w:pStyle w:val="BodyText"/>
      </w:pPr>
      <w:r>
        <w:rPr>
          <w:u w:val="single"/>
        </w:rPr>
        <w:t>See</w:t>
      </w:r>
      <w:r>
        <w:t xml:space="preserve"> 2 Blashfield, </w:t>
      </w:r>
      <w:r>
        <w:rPr>
          <w:u w:val="single"/>
        </w:rPr>
        <w:t>Automobile Law and Practice</w:t>
      </w:r>
      <w:r>
        <w:t>, § 112.21-.25 (Revised 3d ed. 1979), for discussion of duties of driver of vehicle being passed.</w:t>
      </w:r>
    </w:p>
    <w:p w:rsidR="00000000" w:rsidRDefault="006E0A8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6E0A8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0A82">
      <w:r>
        <w:separator/>
      </w:r>
    </w:p>
  </w:endnote>
  <w:endnote w:type="continuationSeparator" w:id="0">
    <w:p w:rsidR="00000000" w:rsidRDefault="006E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0A82">
    <w:pPr>
      <w:pStyle w:val="Foo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0A82">
      <w:r>
        <w:separator/>
      </w:r>
    </w:p>
  </w:footnote>
  <w:footnote w:type="continuationSeparator" w:id="0">
    <w:p w:rsidR="00000000" w:rsidRDefault="006E0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32"/>
    <w:rsid w:val="00364132"/>
    <w:rsid w:val="006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480" w:lineRule="atLeast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ind w:left="1440" w:hanging="1440"/>
      <w:jc w:val="both"/>
    </w:pPr>
    <w:rPr>
      <w:rFonts w:ascii="Bookman Old Style" w:hAnsi="Bookman Old Style"/>
      <w:b/>
      <w:sz w:val="26"/>
    </w:r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480" w:lineRule="atLeast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ind w:left="1440" w:hanging="1440"/>
      <w:jc w:val="both"/>
    </w:pPr>
    <w:rPr>
      <w:rFonts w:ascii="Bookman Old Style" w:hAnsi="Bookman Old Style"/>
      <w:b/>
      <w:sz w:val="26"/>
    </w:r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>Alaska Court System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2000-12-22T22:33:00Z</cp:lastPrinted>
  <dcterms:created xsi:type="dcterms:W3CDTF">2017-04-04T18:48:00Z</dcterms:created>
  <dcterms:modified xsi:type="dcterms:W3CDTF">2017-04-04T18:48:00Z</dcterms:modified>
</cp:coreProperties>
</file>