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b/>
          <w:sz w:val="26"/>
        </w:rPr>
      </w:pPr>
      <w:bookmarkStart w:id="0" w:name="_GoBack"/>
      <w:bookmarkEnd w:id="0"/>
      <w:r>
        <w:rPr>
          <w:rFonts w:ascii="Bookman Old Style" w:hAnsi="Bookman Old Style"/>
          <w:b/>
          <w:sz w:val="26"/>
        </w:rPr>
        <w:t>05.26</w:t>
      </w:r>
      <w:r>
        <w:rPr>
          <w:rFonts w:ascii="Bookman Old Style" w:hAnsi="Bookman Old Style"/>
          <w:b/>
          <w:sz w:val="26"/>
        </w:rPr>
        <w:tab/>
        <w:t>STOPPING, STANDING OR PARKING</w:t>
      </w: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Withdrawn 1986.  See 1986 Introductory Use Note of Article 05.</w:t>
      </w: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DE3E21">
      <w:pPr>
        <w:pStyle w:val="Heading1"/>
        <w:spacing w:line="240" w:lineRule="auto"/>
      </w:pPr>
      <w:r>
        <w:t>Comment</w:t>
      </w: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rPr>
      </w:pP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This instruction was based on 13 Alaska Admin. Code § 02.340(a).</w:t>
      </w: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 xml:space="preserve">In </w:t>
      </w:r>
      <w:r>
        <w:rPr>
          <w:rFonts w:ascii="Bookman Old Style" w:hAnsi="Bookman Old Style"/>
          <w:sz w:val="26"/>
          <w:u w:val="single"/>
        </w:rPr>
        <w:t>Fruit v. Schreiner</w:t>
      </w:r>
      <w:r>
        <w:rPr>
          <w:rFonts w:ascii="Bookman Old Style" w:hAnsi="Bookman Old Style"/>
          <w:sz w:val="26"/>
        </w:rPr>
        <w:t>, 502 P.2d 133 (Alaska 1972), the Alaska Supreme Court im</w:t>
      </w:r>
      <w:r>
        <w:rPr>
          <w:rFonts w:ascii="Bookman Old Style" w:hAnsi="Bookman Old Style"/>
          <w:sz w:val="26"/>
        </w:rPr>
        <w:t>plied that in a proper case violation of 13 Alaska Admin. § 02.340 would justify a negligence per se instruction.</w:t>
      </w: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Although the driver of a vehicle so disabled that it is impossible to avoid stopping may stop and park his vehicle on a highway without violating 13 Alaska Admin. Code § 02.340, the driver may not leave the vehicle unattended without providing notice that the vehicle is disabled.  A vehicle may not be left unattended in or on a bridge, causeway or tunnel or in a hazardous position on a roadway.</w:t>
      </w:r>
      <w:r>
        <w:rPr>
          <w:rFonts w:ascii="Bookman Old Style" w:hAnsi="Bookman Old Style"/>
          <w:sz w:val="26"/>
        </w:rPr>
        <w:t xml:space="preserve">  13 Alaska Admin. Code § 02.340(d)(1)(G).</w:t>
      </w: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 xml:space="preserve">AS 28.35.140 allows service vehicles to make brief stops on roadways.  Service vehicles includes buses, garbage trucks, tow trucks, and ambulances, and the Alaska Supreme Court has extended the statute to include any vehicle “engaged in the same activity as service vehicles.”  </w:t>
      </w:r>
      <w:r>
        <w:rPr>
          <w:rFonts w:ascii="Bookman Old Style" w:hAnsi="Bookman Old Style"/>
          <w:sz w:val="26"/>
          <w:u w:val="single"/>
        </w:rPr>
        <w:t>Beaumaster v. Crandall</w:t>
      </w:r>
      <w:r>
        <w:rPr>
          <w:rFonts w:ascii="Bookman Old Style" w:hAnsi="Bookman Old Style"/>
          <w:sz w:val="26"/>
        </w:rPr>
        <w:t>, 576 P.2d 988, 993 (Alaska 1978).</w:t>
      </w: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u w:val="single"/>
        </w:rPr>
        <w:t>See</w:t>
      </w:r>
      <w:r>
        <w:rPr>
          <w:rFonts w:ascii="Bookman Old Style" w:hAnsi="Bookman Old Style"/>
          <w:sz w:val="26"/>
        </w:rPr>
        <w:t xml:space="preserve"> 3 Blashfield, </w:t>
      </w:r>
      <w:r>
        <w:rPr>
          <w:rFonts w:ascii="Bookman Old Style" w:hAnsi="Bookman Old Style"/>
          <w:sz w:val="26"/>
          <w:u w:val="single"/>
        </w:rPr>
        <w:t>Automobile Law and Practice</w:t>
      </w:r>
      <w:r>
        <w:rPr>
          <w:rFonts w:ascii="Bookman Old Style" w:hAnsi="Bookman Old Style"/>
          <w:sz w:val="26"/>
        </w:rPr>
        <w:t xml:space="preserve"> § 116.15-.21 (3d ed. 1965), for discussion of excuses for violation of stopping, stand</w:t>
      </w:r>
      <w:r>
        <w:rPr>
          <w:rFonts w:ascii="Bookman Old Style" w:hAnsi="Bookman Old Style"/>
          <w:sz w:val="26"/>
        </w:rPr>
        <w:t>ing or parking statute.</w:t>
      </w:r>
    </w:p>
    <w:p w:rsidR="00000000" w:rsidRDefault="00DE3E2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sectPr w:rsidR="00000000">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3E21">
      <w:r>
        <w:separator/>
      </w:r>
    </w:p>
  </w:endnote>
  <w:endnote w:type="continuationSeparator" w:id="0">
    <w:p w:rsidR="00000000" w:rsidRDefault="00DE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3E21">
    <w:pPr>
      <w:pStyle w:val="Footer"/>
      <w:rPr>
        <w:rFonts w:ascii="Bookman Old Style" w:hAnsi="Bookman Old Style"/>
        <w:sz w:val="24"/>
      </w:rPr>
    </w:pPr>
    <w:r>
      <w:rPr>
        <w:rFonts w:ascii="Bookman Old Style" w:hAnsi="Bookman Old Style"/>
        <w:sz w:val="24"/>
      </w:rPr>
      <w:t>Revised 1986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3E21">
      <w:r>
        <w:separator/>
      </w:r>
    </w:p>
  </w:footnote>
  <w:footnote w:type="continuationSeparator" w:id="0">
    <w:p w:rsidR="00000000" w:rsidRDefault="00DE3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0E"/>
    <w:rsid w:val="00A0240E"/>
    <w:rsid w:val="00DE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Alaska Court System</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korzechowski</dc:creator>
  <cp:keywords/>
  <dc:description/>
  <cp:lastModifiedBy>Michael Merrington</cp:lastModifiedBy>
  <cp:revision>3</cp:revision>
  <cp:lastPrinted>2000-12-22T22:35:00Z</cp:lastPrinted>
  <dcterms:created xsi:type="dcterms:W3CDTF">2017-04-04T18:48:00Z</dcterms:created>
  <dcterms:modified xsi:type="dcterms:W3CDTF">2017-04-04T18:48:00Z</dcterms:modified>
</cp:coreProperties>
</file>