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05.32</w:t>
      </w:r>
      <w:r>
        <w:rPr>
          <w:rFonts w:ascii="Bookman Old Style" w:hAnsi="Bookman Old Style"/>
          <w:b/>
          <w:sz w:val="26"/>
        </w:rPr>
        <w:tab/>
        <w:t>PEDESTRIAN – RIGHT-OF-WAY IN CROSSWALK</w:t>
      </w: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55A7B">
      <w:pPr>
        <w:pStyle w:val="Heading1"/>
      </w:pPr>
      <w:r>
        <w:t>Comment</w:t>
      </w: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955A7B">
      <w:pPr>
        <w:pStyle w:val="BodyText"/>
      </w:pPr>
      <w:r>
        <w:t>The Alaska Supreme Court has not ruled on whether a violation of 13 Alaska Admin. Code § 02.155(a) is negligence per se.</w:t>
      </w: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4 Blashfi</w:t>
      </w:r>
      <w:r>
        <w:rPr>
          <w:rFonts w:ascii="Bookman Old Style" w:hAnsi="Bookman Old Style"/>
          <w:sz w:val="26"/>
        </w:rPr>
        <w:t xml:space="preserve">eld, </w:t>
      </w:r>
      <w:r>
        <w:rPr>
          <w:rFonts w:ascii="Bookman Old Style" w:hAnsi="Bookman Old Style"/>
          <w:sz w:val="26"/>
          <w:u w:val="single"/>
        </w:rPr>
        <w:t>Automobile Law and Practice</w:t>
      </w:r>
      <w:r>
        <w:rPr>
          <w:rFonts w:ascii="Bookman Old Style" w:hAnsi="Bookman Old Style"/>
          <w:sz w:val="26"/>
        </w:rPr>
        <w:t xml:space="preserve"> § 142.4-.8 (3d ed. 1965), for discussion of duties of motorist with respect to pedestrians at crosswalks and intersections.</w:t>
      </w:r>
    </w:p>
    <w:p w:rsidR="00000000" w:rsidRDefault="00955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A7B">
      <w:r>
        <w:separator/>
      </w:r>
    </w:p>
  </w:endnote>
  <w:endnote w:type="continuationSeparator" w:id="0">
    <w:p w:rsidR="00000000" w:rsidRDefault="0095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A7B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A7B">
      <w:r>
        <w:separator/>
      </w:r>
    </w:p>
  </w:footnote>
  <w:footnote w:type="continuationSeparator" w:id="0">
    <w:p w:rsidR="00000000" w:rsidRDefault="0095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68"/>
    <w:rsid w:val="006D1168"/>
    <w:rsid w:val="0095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Alaska Court System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2000-12-22T22:38:00Z</cp:lastPrinted>
  <dcterms:created xsi:type="dcterms:W3CDTF">2017-04-04T18:48:00Z</dcterms:created>
  <dcterms:modified xsi:type="dcterms:W3CDTF">2017-04-04T18:48:00Z</dcterms:modified>
</cp:coreProperties>
</file>