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7630">
      <w:pPr>
        <w:pStyle w:val="PlainText"/>
        <w:spacing w:line="360" w:lineRule="auto"/>
        <w:jc w:val="both"/>
        <w:rPr>
          <w:rFonts w:ascii="Bookman Old Style" w:hAnsi="Bookman Old Style"/>
          <w:b/>
          <w:sz w:val="26"/>
        </w:rPr>
      </w:pPr>
      <w:bookmarkStart w:id="0" w:name="_GoBack"/>
      <w:bookmarkEnd w:id="0"/>
      <w:r>
        <w:rPr>
          <w:rFonts w:ascii="Bookman Old Style" w:hAnsi="Bookman Old Style"/>
          <w:b/>
          <w:sz w:val="26"/>
        </w:rPr>
        <w:t>07.01</w:t>
      </w:r>
      <w:r>
        <w:rPr>
          <w:rFonts w:ascii="Bookman Old Style" w:hAnsi="Bookman Old Style"/>
          <w:b/>
          <w:sz w:val="26"/>
        </w:rPr>
        <w:tab/>
        <w:t>PRODUCTS LIABILITY – PLAINTIFF'S CLAIMS</w:t>
      </w:r>
    </w:p>
    <w:p w:rsidR="00000000" w:rsidRDefault="00167630">
      <w:pPr>
        <w:pStyle w:val="PlainText"/>
        <w:spacing w:line="360" w:lineRule="auto"/>
        <w:jc w:val="both"/>
        <w:rPr>
          <w:rFonts w:ascii="Bookman Old Style" w:hAnsi="Bookman Old Style"/>
          <w:sz w:val="26"/>
        </w:rPr>
      </w:pPr>
    </w:p>
    <w:p w:rsidR="00000000" w:rsidRDefault="00167630">
      <w:pPr>
        <w:pStyle w:val="PlainText"/>
        <w:spacing w:line="360" w:lineRule="auto"/>
        <w:jc w:val="both"/>
        <w:rPr>
          <w:rFonts w:ascii="Bookman Old Style" w:hAnsi="Bookman Old Style"/>
          <w:sz w:val="26"/>
        </w:rPr>
      </w:pPr>
      <w:r>
        <w:rPr>
          <w:rFonts w:ascii="Bookman Old Style" w:hAnsi="Bookman Old Style"/>
          <w:sz w:val="26"/>
        </w:rPr>
        <w:cr/>
        <w:t>In this case, the plaintiff claims that a product (manufactured) (sold) (rented to (insert lessee)) by the defendant (injured) (damaged) the plaintiff.</w:t>
      </w:r>
      <w:r>
        <w:rPr>
          <w:rFonts w:ascii="Bookman Old Style" w:hAnsi="Bookman Old Style"/>
          <w:sz w:val="26"/>
        </w:rPr>
        <w:cr/>
      </w:r>
      <w:r>
        <w:rPr>
          <w:rFonts w:ascii="Bookman Old Style" w:hAnsi="Bookman Old Style"/>
          <w:sz w:val="26"/>
        </w:rPr>
        <w:cr/>
        <w:t xml:space="preserve"> [The plaintiff's claim is based upon (insert number of</w:t>
      </w:r>
      <w:r>
        <w:rPr>
          <w:rFonts w:ascii="Bookman Old Style" w:hAnsi="Bookman Old Style"/>
          <w:sz w:val="26"/>
        </w:rPr>
        <w:t xml:space="preserve"> legal theories) separate theories.  These theories are:</w:t>
      </w:r>
    </w:p>
    <w:p w:rsidR="00000000" w:rsidRDefault="00167630">
      <w:pPr>
        <w:pStyle w:val="PlainText"/>
        <w:spacing w:line="360" w:lineRule="auto"/>
        <w:jc w:val="both"/>
        <w:rPr>
          <w:rFonts w:ascii="Bookman Old Style" w:hAnsi="Bookman Old Style"/>
          <w:sz w:val="26"/>
        </w:rPr>
      </w:pPr>
    </w:p>
    <w:p w:rsidR="00000000" w:rsidRDefault="00167630">
      <w:pPr>
        <w:pStyle w:val="PlainText"/>
        <w:spacing w:line="360" w:lineRule="auto"/>
        <w:jc w:val="both"/>
        <w:rPr>
          <w:rFonts w:ascii="Bookman Old Style" w:hAnsi="Bookman Old Style"/>
          <w:sz w:val="26"/>
        </w:rPr>
      </w:pPr>
      <w:r>
        <w:rPr>
          <w:rFonts w:ascii="Bookman Old Style" w:hAnsi="Bookman Old Style"/>
          <w:sz w:val="26"/>
        </w:rPr>
        <w:t>(1)</w:t>
      </w:r>
      <w:r>
        <w:rPr>
          <w:rFonts w:ascii="Bookman Old Style" w:hAnsi="Bookman Old Style"/>
          <w:sz w:val="26"/>
        </w:rPr>
        <w:tab/>
        <w:t>defect in a product;</w:t>
      </w:r>
    </w:p>
    <w:p w:rsidR="00000000" w:rsidRDefault="00167630">
      <w:pPr>
        <w:pStyle w:val="PlainText"/>
        <w:spacing w:line="360" w:lineRule="auto"/>
        <w:jc w:val="both"/>
        <w:rPr>
          <w:rFonts w:ascii="Bookman Old Style" w:hAnsi="Bookman Old Style"/>
          <w:sz w:val="26"/>
        </w:rPr>
      </w:pPr>
    </w:p>
    <w:p w:rsidR="00000000" w:rsidRDefault="00167630">
      <w:pPr>
        <w:pStyle w:val="PlainText"/>
        <w:spacing w:line="360" w:lineRule="auto"/>
        <w:jc w:val="both"/>
        <w:rPr>
          <w:rFonts w:ascii="Bookman Old Style" w:hAnsi="Bookman Old Style"/>
          <w:sz w:val="26"/>
        </w:rPr>
      </w:pPr>
      <w:r>
        <w:rPr>
          <w:rFonts w:ascii="Bookman Old Style" w:hAnsi="Bookman Old Style"/>
          <w:sz w:val="26"/>
        </w:rPr>
        <w:t>(2)</w:t>
      </w:r>
      <w:r>
        <w:rPr>
          <w:rFonts w:ascii="Bookman Old Style" w:hAnsi="Bookman Old Style"/>
          <w:sz w:val="26"/>
        </w:rPr>
        <w:tab/>
        <w:t>negligence of the defendant; and</w:t>
      </w:r>
    </w:p>
    <w:p w:rsidR="00000000" w:rsidRDefault="00167630">
      <w:pPr>
        <w:pStyle w:val="PlainText"/>
        <w:spacing w:line="360" w:lineRule="auto"/>
        <w:jc w:val="both"/>
        <w:rPr>
          <w:rFonts w:ascii="Bookman Old Style" w:hAnsi="Bookman Old Style"/>
          <w:sz w:val="26"/>
        </w:rPr>
      </w:pPr>
    </w:p>
    <w:p w:rsidR="00000000" w:rsidRDefault="00167630">
      <w:pPr>
        <w:pStyle w:val="PlainText"/>
        <w:spacing w:line="360" w:lineRule="auto"/>
        <w:jc w:val="both"/>
        <w:rPr>
          <w:rFonts w:ascii="Bookman Old Style" w:hAnsi="Bookman Old Style"/>
          <w:sz w:val="26"/>
        </w:rPr>
      </w:pPr>
      <w:r>
        <w:rPr>
          <w:rFonts w:ascii="Bookman Old Style" w:hAnsi="Bookman Old Style"/>
          <w:sz w:val="26"/>
        </w:rPr>
        <w:t>(3)</w:t>
      </w:r>
      <w:r>
        <w:rPr>
          <w:rFonts w:ascii="Bookman Old Style" w:hAnsi="Bookman Old Style"/>
          <w:sz w:val="26"/>
        </w:rPr>
        <w:tab/>
        <w:t>the defendant's breach of warranty.</w:t>
      </w:r>
    </w:p>
    <w:p w:rsidR="00000000" w:rsidRDefault="00167630">
      <w:pPr>
        <w:pStyle w:val="PlainText"/>
        <w:spacing w:line="360" w:lineRule="auto"/>
        <w:jc w:val="both"/>
        <w:rPr>
          <w:rFonts w:ascii="Bookman Old Style" w:hAnsi="Bookman Old Style"/>
          <w:sz w:val="26"/>
        </w:rPr>
      </w:pPr>
    </w:p>
    <w:p w:rsidR="00000000" w:rsidRDefault="00167630">
      <w:pPr>
        <w:pStyle w:val="PlainText"/>
        <w:spacing w:line="360" w:lineRule="auto"/>
        <w:jc w:val="both"/>
        <w:rPr>
          <w:rFonts w:ascii="Bookman Old Style" w:hAnsi="Bookman Old Style"/>
          <w:sz w:val="26"/>
        </w:rPr>
      </w:pPr>
      <w:r>
        <w:rPr>
          <w:rFonts w:ascii="Bookman Old Style" w:hAnsi="Bookman Old Style"/>
          <w:sz w:val="26"/>
        </w:rPr>
        <w:t>I will instruct you separately on each of these theories and you must decide each theory sepa</w:t>
      </w:r>
      <w:r>
        <w:rPr>
          <w:rFonts w:ascii="Bookman Old Style" w:hAnsi="Bookman Old Style"/>
          <w:sz w:val="26"/>
        </w:rPr>
        <w:t>rately.]  In order to recover, the plaintiff must establish [the elements of this claim] [the elements of at least one of these theories] by a preponderance of the evidence.  I will now explain preponderance of the evidence to you.</w:t>
      </w:r>
    </w:p>
    <w:p w:rsidR="00000000" w:rsidRDefault="00167630">
      <w:pPr>
        <w:pStyle w:val="PlainText"/>
        <w:spacing w:line="360" w:lineRule="auto"/>
        <w:jc w:val="both"/>
        <w:rPr>
          <w:rFonts w:ascii="Bookman Old Style" w:hAnsi="Bookman Old Style"/>
          <w:sz w:val="26"/>
        </w:rPr>
      </w:pPr>
    </w:p>
    <w:p w:rsidR="00000000" w:rsidRDefault="00167630">
      <w:pPr>
        <w:pStyle w:val="PlainText"/>
        <w:spacing w:line="360" w:lineRule="auto"/>
        <w:jc w:val="both"/>
        <w:rPr>
          <w:rFonts w:ascii="Bookman Old Style" w:hAnsi="Bookman Old Style"/>
          <w:sz w:val="26"/>
        </w:rPr>
      </w:pPr>
    </w:p>
    <w:p w:rsidR="00000000" w:rsidRDefault="00167630">
      <w:pPr>
        <w:pStyle w:val="PlainText"/>
        <w:jc w:val="center"/>
        <w:rPr>
          <w:rFonts w:ascii="Bookman Old Style" w:hAnsi="Bookman Old Style"/>
          <w:sz w:val="26"/>
          <w:u w:val="single"/>
        </w:rPr>
      </w:pPr>
      <w:r>
        <w:rPr>
          <w:rFonts w:ascii="Bookman Old Style" w:hAnsi="Bookman Old Style"/>
          <w:sz w:val="26"/>
          <w:u w:val="single"/>
        </w:rPr>
        <w:t>Use Note</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rPr>
        <w:t xml:space="preserve">Instruction </w:t>
      </w:r>
      <w:r>
        <w:rPr>
          <w:rFonts w:ascii="Bookman Old Style" w:hAnsi="Bookman Old Style"/>
          <w:sz w:val="26"/>
        </w:rPr>
        <w:t>07.01 should be used to introduce every products liability case.  This instruction should be followed by the preponderance of evidence instruction.</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rPr>
        <w:lastRenderedPageBreak/>
        <w:t>Appropriate bracketed language should be used when the plaintiff asserts more than one legal theory of rec</w:t>
      </w:r>
      <w:r>
        <w:rPr>
          <w:rFonts w:ascii="Bookman Old Style" w:hAnsi="Bookman Old Style"/>
          <w:sz w:val="26"/>
        </w:rPr>
        <w:t>overy.</w:t>
      </w:r>
    </w:p>
    <w:p w:rsidR="00000000" w:rsidRDefault="00167630">
      <w:pPr>
        <w:pStyle w:val="PlainText"/>
        <w:jc w:val="both"/>
        <w:rPr>
          <w:rFonts w:ascii="Bookman Old Style" w:hAnsi="Bookman Old Style"/>
          <w:sz w:val="26"/>
        </w:rPr>
      </w:pPr>
    </w:p>
    <w:p w:rsidR="00000000" w:rsidRDefault="00167630">
      <w:pPr>
        <w:pStyle w:val="PlainText"/>
        <w:jc w:val="center"/>
        <w:rPr>
          <w:rFonts w:ascii="Bookman Old Style" w:hAnsi="Bookman Old Style"/>
          <w:sz w:val="26"/>
          <w:u w:val="single"/>
        </w:rPr>
      </w:pPr>
      <w:r>
        <w:rPr>
          <w:rFonts w:ascii="Bookman Old Style" w:hAnsi="Bookman Old Style"/>
          <w:sz w:val="26"/>
          <w:u w:val="single"/>
        </w:rPr>
        <w:t>Comment</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rPr>
        <w:t xml:space="preserve">Strict liability in tort was accepted by the Alaska Supreme Court in </w:t>
      </w:r>
      <w:r>
        <w:rPr>
          <w:rFonts w:ascii="Bookman Old Style" w:hAnsi="Bookman Old Style"/>
          <w:sz w:val="26"/>
          <w:u w:val="single"/>
        </w:rPr>
        <w:t>Clary v. Fifth Avenue Chrysler Center, Inc.</w:t>
      </w:r>
      <w:r>
        <w:rPr>
          <w:rFonts w:ascii="Bookman Old Style" w:hAnsi="Bookman Old Style"/>
          <w:sz w:val="26"/>
        </w:rPr>
        <w:t>, 454 P.2d 244, 248 (Alaska 1969), as "the most logical, least technical, and most comprehensive" legal theory for products lia</w:t>
      </w:r>
      <w:r>
        <w:rPr>
          <w:rFonts w:ascii="Bookman Old Style" w:hAnsi="Bookman Old Style"/>
          <w:sz w:val="26"/>
        </w:rPr>
        <w:t xml:space="preserve">bility.  But, other theories including negligence and warranty under the Alaska Uniform Commercial Code, AS 45.02.313-315, are still available.  The court has indicated in another context that in complex cases the jury should be informed of separate legal </w:t>
      </w:r>
      <w:r>
        <w:rPr>
          <w:rFonts w:ascii="Bookman Old Style" w:hAnsi="Bookman Old Style"/>
          <w:sz w:val="26"/>
        </w:rPr>
        <w:t xml:space="preserve">theories.  </w:t>
      </w:r>
      <w:r>
        <w:rPr>
          <w:rFonts w:ascii="Bookman Old Style" w:hAnsi="Bookman Old Style"/>
          <w:sz w:val="26"/>
          <w:u w:val="single"/>
        </w:rPr>
        <w:t>Poulin v. Zartman</w:t>
      </w:r>
      <w:r>
        <w:rPr>
          <w:rFonts w:ascii="Bookman Old Style" w:hAnsi="Bookman Old Style"/>
          <w:sz w:val="26"/>
        </w:rPr>
        <w:t>, 542 P.2d 251, 271 (Alaska 1975).</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rPr>
        <w:t xml:space="preserve">In </w:t>
      </w:r>
      <w:r>
        <w:rPr>
          <w:rFonts w:ascii="Bookman Old Style" w:hAnsi="Bookman Old Style"/>
          <w:sz w:val="26"/>
          <w:u w:val="single"/>
        </w:rPr>
        <w:t>Swenson Trucking &amp; Excavating, Inc. v. Truckweld Equipment Co.</w:t>
      </w:r>
      <w:r>
        <w:rPr>
          <w:rFonts w:ascii="Bookman Old Style" w:hAnsi="Bookman Old Style"/>
          <w:sz w:val="26"/>
        </w:rPr>
        <w:t>, 604 P.2d 1113 (Alaska 1980), the court refused to apply strict liability to the repairer of a product noting that strict liab</w:t>
      </w:r>
      <w:r>
        <w:rPr>
          <w:rFonts w:ascii="Bookman Old Style" w:hAnsi="Bookman Old Style"/>
          <w:sz w:val="26"/>
        </w:rPr>
        <w:t xml:space="preserve">ility "generally applies to products not services."  604 P.2d at 1117.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also</w:t>
      </w:r>
      <w:r>
        <w:rPr>
          <w:rFonts w:ascii="Bookman Old Style" w:hAnsi="Bookman Old Style"/>
          <w:sz w:val="26"/>
        </w:rPr>
        <w:t xml:space="preserve"> </w:t>
      </w:r>
      <w:r>
        <w:rPr>
          <w:rFonts w:ascii="Bookman Old Style" w:hAnsi="Bookman Old Style"/>
          <w:sz w:val="26"/>
          <w:u w:val="single"/>
        </w:rPr>
        <w:t>Saddler v. Alaska Marine Lines, Inc.</w:t>
      </w:r>
      <w:r>
        <w:rPr>
          <w:rFonts w:ascii="Bookman Old Style" w:hAnsi="Bookman Old Style"/>
          <w:sz w:val="26"/>
        </w:rPr>
        <w:t>, 856 P.2d 784 (Alaska 1993) (strict liability not applied to provider of service).</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u w:val="single"/>
        </w:rPr>
        <w:t>Kodiak Electric Association v. DeLaval Turbine, Inc.</w:t>
      </w:r>
      <w:r>
        <w:rPr>
          <w:rFonts w:ascii="Bookman Old Style" w:hAnsi="Bookman Old Style"/>
          <w:sz w:val="26"/>
        </w:rPr>
        <w:t xml:space="preserve">, </w:t>
      </w:r>
      <w:r>
        <w:rPr>
          <w:rFonts w:ascii="Bookman Old Style" w:hAnsi="Bookman Old Style"/>
          <w:sz w:val="26"/>
        </w:rPr>
        <w:t>694 P.2d 150 (Alaska 1984), held that where the product has undergone extensive repair, inspection and testing at the hands of the seller prior to resale, the seller can be strictly liable even if the goods were used prior to resale.</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rPr>
        <w:t>The extent to which a</w:t>
      </w:r>
      <w:r>
        <w:rPr>
          <w:rFonts w:ascii="Bookman Old Style" w:hAnsi="Bookman Old Style"/>
          <w:sz w:val="26"/>
        </w:rPr>
        <w:t xml:space="preserve"> seller must be involved in the sale of goods has not been resolved.  In </w:t>
      </w:r>
      <w:r>
        <w:rPr>
          <w:rFonts w:ascii="Bookman Old Style" w:hAnsi="Bookman Old Style"/>
          <w:sz w:val="26"/>
          <w:u w:val="single"/>
        </w:rPr>
        <w:t>Bachner v. Pearson</w:t>
      </w:r>
      <w:r>
        <w:rPr>
          <w:rFonts w:ascii="Bookman Old Style" w:hAnsi="Bookman Old Style"/>
          <w:sz w:val="26"/>
        </w:rPr>
        <w:t>, 479 P.2d 319, 328 (Alaska 1970), the court noted that strict liability is not imposed in cases of single transaction, non-commercial sales or isolated leases outsi</w:t>
      </w:r>
      <w:r>
        <w:rPr>
          <w:rFonts w:ascii="Bookman Old Style" w:hAnsi="Bookman Old Style"/>
          <w:sz w:val="26"/>
        </w:rPr>
        <w:t>de the usual course of the lessor's business.</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rPr>
        <w:t>For those desiring a chronological list of Alaska cases deciding strict product liability issues, it follows:</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u w:val="single"/>
        </w:rPr>
        <w:t>Clary v. Fifth Avenue Chrysler Center</w:t>
      </w:r>
      <w:r>
        <w:rPr>
          <w:rFonts w:ascii="Bookman Old Style" w:hAnsi="Bookman Old Style"/>
          <w:sz w:val="26"/>
        </w:rPr>
        <w:t>, 454 P.2d 244 (Alaska 1969)</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u w:val="single"/>
        </w:rPr>
        <w:t>Bachner v. Pearson</w:t>
      </w:r>
      <w:r>
        <w:rPr>
          <w:rFonts w:ascii="Bookman Old Style" w:hAnsi="Bookman Old Style"/>
          <w:sz w:val="26"/>
        </w:rPr>
        <w:t>, 479 P.2d 31</w:t>
      </w:r>
      <w:r>
        <w:rPr>
          <w:rFonts w:ascii="Bookman Old Style" w:hAnsi="Bookman Old Style"/>
          <w:sz w:val="26"/>
        </w:rPr>
        <w:t>9 (Alaska 1970)</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u w:val="single"/>
        </w:rPr>
        <w:t>Butaud v. Suburban Marine &amp; Sporting Goods, Inc.</w:t>
      </w:r>
      <w:r>
        <w:rPr>
          <w:rFonts w:ascii="Bookman Old Style" w:hAnsi="Bookman Old Style"/>
          <w:sz w:val="26"/>
        </w:rPr>
        <w:t>, 543 P.2d 209 (Alaska 1975) (Butaud I)</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u w:val="single"/>
        </w:rPr>
        <w:lastRenderedPageBreak/>
        <w:t>Butaud v. Suburban Marine &amp; Sporting Goods, Inc.</w:t>
      </w:r>
      <w:r>
        <w:rPr>
          <w:rFonts w:ascii="Bookman Old Style" w:hAnsi="Bookman Old Style"/>
          <w:sz w:val="26"/>
        </w:rPr>
        <w:t>, 555 P.2d 42 (Alaska 1976) (Butaud II)</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u w:val="single"/>
        </w:rPr>
        <w:t>Caterpillar Tractor Co. v. Beck</w:t>
      </w:r>
      <w:r>
        <w:rPr>
          <w:rFonts w:ascii="Bookman Old Style" w:hAnsi="Bookman Old Style"/>
          <w:sz w:val="26"/>
        </w:rPr>
        <w:t>, 593 P.2d 871 (Alaska 1979) (</w:t>
      </w:r>
      <w:r>
        <w:rPr>
          <w:rFonts w:ascii="Bookman Old Style" w:hAnsi="Bookman Old Style"/>
          <w:sz w:val="26"/>
        </w:rPr>
        <w:t>Beck I)</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u w:val="single"/>
        </w:rPr>
        <w:t>Sturm, Ruger &amp; Co., Inc. v. Day</w:t>
      </w:r>
      <w:r>
        <w:rPr>
          <w:rFonts w:ascii="Bookman Old Style" w:hAnsi="Bookman Old Style"/>
          <w:sz w:val="26"/>
        </w:rPr>
        <w:t>, 594 P.2d 38 (Alaska 1979) (Sturm Ruger I) (same date as Beck I)</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u w:val="single"/>
        </w:rPr>
        <w:t>Heritage v. Pioneer Brokerage &amp; Sales, Inc.</w:t>
      </w:r>
      <w:r>
        <w:rPr>
          <w:rFonts w:ascii="Bookman Old Style" w:hAnsi="Bookman Old Style"/>
          <w:sz w:val="26"/>
        </w:rPr>
        <w:t>, 604 P.2d 1059 (Alaska 1979)</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u w:val="single"/>
        </w:rPr>
        <w:t>Swenson Trucking, Etc. v. Truckweld Equip.</w:t>
      </w:r>
      <w:r>
        <w:rPr>
          <w:rFonts w:ascii="Bookman Old Style" w:hAnsi="Bookman Old Style"/>
          <w:sz w:val="26"/>
        </w:rPr>
        <w:t>, 604 P.2d 1113 (Alaska 1980)</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u w:val="single"/>
        </w:rPr>
        <w:t>No</w:t>
      </w:r>
      <w:r>
        <w:rPr>
          <w:rFonts w:ascii="Bookman Old Style" w:hAnsi="Bookman Old Style"/>
          <w:sz w:val="26"/>
          <w:u w:val="single"/>
        </w:rPr>
        <w:t>rthern Power &amp; Engineering v. Caterpillar Tractor</w:t>
      </w:r>
      <w:r>
        <w:rPr>
          <w:rFonts w:ascii="Bookman Old Style" w:hAnsi="Bookman Old Style"/>
          <w:sz w:val="26"/>
        </w:rPr>
        <w:t>, 623 P.2d 324 (Alaska 1981)</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u w:val="single"/>
        </w:rPr>
        <w:t>Caterpillar Tractor Co. v. Beck</w:t>
      </w:r>
      <w:r>
        <w:rPr>
          <w:rFonts w:ascii="Bookman Old Style" w:hAnsi="Bookman Old Style"/>
          <w:sz w:val="26"/>
        </w:rPr>
        <w:t>, 624 P.2d 790 (Alaska 1981) (Beck II)</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u w:val="single"/>
        </w:rPr>
        <w:t>Patricia R. v. Sullivan</w:t>
      </w:r>
      <w:r>
        <w:rPr>
          <w:rFonts w:ascii="Bookman Old Style" w:hAnsi="Bookman Old Style"/>
          <w:sz w:val="26"/>
        </w:rPr>
        <w:t>, 631 P.2d 91 (Alaska 1981)</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u w:val="single"/>
        </w:rPr>
        <w:t>Yukon Equipment, Inc. v. Gordon</w:t>
      </w:r>
      <w:r>
        <w:rPr>
          <w:rFonts w:ascii="Bookman Old Style" w:hAnsi="Bookman Old Style"/>
          <w:sz w:val="26"/>
        </w:rPr>
        <w:t xml:space="preserve">, 660 P.2d 428 (Alaska </w:t>
      </w:r>
      <w:r>
        <w:rPr>
          <w:rFonts w:ascii="Bookman Old Style" w:hAnsi="Bookman Old Style"/>
          <w:sz w:val="26"/>
        </w:rPr>
        <w:t>1983)</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u w:val="single"/>
        </w:rPr>
        <w:t>Brinkerhoff v. Swearingen Aviation Corp.</w:t>
      </w:r>
      <w:r>
        <w:rPr>
          <w:rFonts w:ascii="Bookman Old Style" w:hAnsi="Bookman Old Style"/>
          <w:sz w:val="26"/>
        </w:rPr>
        <w:t>, 663 P.2d 937 (Alaska 1983)</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u w:val="single"/>
        </w:rPr>
        <w:t>Hiller v. Kawasaki Motors Corp. U.S.A.</w:t>
      </w:r>
      <w:r>
        <w:rPr>
          <w:rFonts w:ascii="Bookman Old Style" w:hAnsi="Bookman Old Style"/>
          <w:sz w:val="26"/>
        </w:rPr>
        <w:t>, 671 P.2d 369 (Alaska 1983)</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u w:val="single"/>
        </w:rPr>
        <w:t>Shooshanian v. Wagner</w:t>
      </w:r>
      <w:r>
        <w:rPr>
          <w:rFonts w:ascii="Bookman Old Style" w:hAnsi="Bookman Old Style"/>
          <w:sz w:val="26"/>
        </w:rPr>
        <w:t>, 672 P.2d 455 (Alaska 1983)</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u w:val="single"/>
        </w:rPr>
        <w:t>State for Use of Smith v. Tyonek Timber, Inc.</w:t>
      </w:r>
      <w:r>
        <w:rPr>
          <w:rFonts w:ascii="Bookman Old Style" w:hAnsi="Bookman Old Style"/>
          <w:sz w:val="26"/>
        </w:rPr>
        <w:t>, 680 P.2d 1148</w:t>
      </w:r>
      <w:r>
        <w:rPr>
          <w:rFonts w:ascii="Bookman Old Style" w:hAnsi="Bookman Old Style"/>
          <w:sz w:val="26"/>
        </w:rPr>
        <w:t xml:space="preserve"> (Alaska 1984)</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u w:val="single"/>
        </w:rPr>
        <w:t>Prince v. Parachutes, Inc.</w:t>
      </w:r>
      <w:r>
        <w:rPr>
          <w:rFonts w:ascii="Bookman Old Style" w:hAnsi="Bookman Old Style"/>
          <w:sz w:val="26"/>
        </w:rPr>
        <w:t>, 685 P.2d 83 (Alaska 1984)</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u w:val="single"/>
        </w:rPr>
        <w:t>Kodiak Electric Association v. DeLaval Turbine, Inc.</w:t>
      </w:r>
      <w:r>
        <w:rPr>
          <w:rFonts w:ascii="Bookman Old Style" w:hAnsi="Bookman Old Style"/>
          <w:sz w:val="26"/>
        </w:rPr>
        <w:t>, 694 P.2d 150 (Alaska 1984)</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u w:val="single"/>
        </w:rPr>
        <w:t>Dura Corporation v. Harned</w:t>
      </w:r>
      <w:r>
        <w:rPr>
          <w:rFonts w:ascii="Bookman Old Style" w:hAnsi="Bookman Old Style"/>
          <w:sz w:val="26"/>
        </w:rPr>
        <w:t>, 703 P.2d 396 (Alaska 1985)</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u w:val="single"/>
        </w:rPr>
        <w:t>Lamer v. McKee Industries, Inc.</w:t>
      </w:r>
      <w:r>
        <w:rPr>
          <w:rFonts w:ascii="Bookman Old Style" w:hAnsi="Bookman Old Style"/>
          <w:sz w:val="26"/>
        </w:rPr>
        <w:t>, 721 P.2d 611 (</w:t>
      </w:r>
      <w:r>
        <w:rPr>
          <w:rFonts w:ascii="Bookman Old Style" w:hAnsi="Bookman Old Style"/>
          <w:sz w:val="26"/>
        </w:rPr>
        <w:t>Alaska 1986)</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u w:val="single"/>
        </w:rPr>
        <w:t>Ross Laboratories v. Thies</w:t>
      </w:r>
      <w:r>
        <w:rPr>
          <w:rFonts w:ascii="Bookman Old Style" w:hAnsi="Bookman Old Style"/>
          <w:sz w:val="26"/>
        </w:rPr>
        <w:t>, 725 P.2d 1076 (Alaska 1986)</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u w:val="single"/>
        </w:rPr>
        <w:lastRenderedPageBreak/>
        <w:t>Keogh v. W.R. Grasle, Inc.</w:t>
      </w:r>
      <w:r>
        <w:rPr>
          <w:rFonts w:ascii="Bookman Old Style" w:hAnsi="Bookman Old Style"/>
          <w:sz w:val="26"/>
        </w:rPr>
        <w:t>, 816 P.2d 1343 (Alaska 1991)</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u w:val="single"/>
        </w:rPr>
        <w:t>Colt Industries Operating Corp. v. Frank W. Murphy Manufacturer, Inc.</w:t>
      </w:r>
      <w:r>
        <w:rPr>
          <w:rFonts w:ascii="Bookman Old Style" w:hAnsi="Bookman Old Style"/>
          <w:sz w:val="26"/>
        </w:rPr>
        <w:t>, 822 P.2d 925 (Alaska 1991)</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u w:val="single"/>
        </w:rPr>
        <w:t>Shanks v. Upjohn Co.</w:t>
      </w:r>
      <w:r>
        <w:rPr>
          <w:rFonts w:ascii="Bookman Old Style" w:hAnsi="Bookman Old Style"/>
          <w:sz w:val="26"/>
        </w:rPr>
        <w:t>, 835 P.2</w:t>
      </w:r>
      <w:r>
        <w:rPr>
          <w:rFonts w:ascii="Bookman Old Style" w:hAnsi="Bookman Old Style"/>
          <w:sz w:val="26"/>
        </w:rPr>
        <w:t>d 1189 (Alaska 1992)</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u w:val="single"/>
        </w:rPr>
        <w:t>Pratt &amp; Whitney Canada, Inc. v. Sheehan</w:t>
      </w:r>
      <w:r>
        <w:rPr>
          <w:rFonts w:ascii="Bookman Old Style" w:hAnsi="Bookman Old Style"/>
          <w:sz w:val="26"/>
        </w:rPr>
        <w:t>, 852 P.2d 1173 (Alaska 1993)</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r>
        <w:rPr>
          <w:rFonts w:ascii="Bookman Old Style" w:hAnsi="Bookman Old Style"/>
          <w:sz w:val="26"/>
          <w:u w:val="single"/>
        </w:rPr>
        <w:t>Saddler v. Alaska Marine Lines, Inc.</w:t>
      </w:r>
      <w:r>
        <w:rPr>
          <w:rFonts w:ascii="Bookman Old Style" w:hAnsi="Bookman Old Style"/>
          <w:sz w:val="26"/>
        </w:rPr>
        <w:t>, 856 P.2d 784 (Alaska 1993).</w:t>
      </w:r>
    </w:p>
    <w:p w:rsidR="00000000" w:rsidRDefault="00167630">
      <w:pPr>
        <w:pStyle w:val="PlainText"/>
        <w:jc w:val="both"/>
        <w:rPr>
          <w:rFonts w:ascii="Bookman Old Style" w:hAnsi="Bookman Old Style"/>
          <w:sz w:val="26"/>
        </w:rPr>
      </w:pPr>
    </w:p>
    <w:p w:rsidR="00000000" w:rsidRDefault="00167630">
      <w:pPr>
        <w:pStyle w:val="PlainText"/>
        <w:jc w:val="both"/>
        <w:rPr>
          <w:rFonts w:ascii="Bookman Old Style" w:hAnsi="Bookman Old Style"/>
          <w:sz w:val="26"/>
        </w:rPr>
      </w:pPr>
    </w:p>
    <w:sectPr w:rsidR="00000000">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7630">
      <w:r>
        <w:separator/>
      </w:r>
    </w:p>
  </w:endnote>
  <w:endnote w:type="continuationSeparator" w:id="0">
    <w:p w:rsidR="00000000" w:rsidRDefault="00167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7630">
    <w:pPr>
      <w:pStyle w:val="Footer"/>
      <w:tabs>
        <w:tab w:val="clear" w:pos="8640"/>
        <w:tab w:val="right" w:pos="9180"/>
      </w:tabs>
      <w:rPr>
        <w:rFonts w:ascii="Bookman Old Style" w:hAnsi="Bookman Old Style"/>
      </w:rPr>
    </w:pPr>
    <w:r>
      <w:rPr>
        <w:rFonts w:ascii="Bookman Old Style" w:hAnsi="Bookman Old Style"/>
      </w:rPr>
      <w:t>Revised 1995</w:t>
    </w:r>
    <w:r>
      <w:rPr>
        <w:rFonts w:ascii="Bookman Old Style" w:hAnsi="Bookman Old Style"/>
      </w:rPr>
      <w:tab/>
    </w:r>
    <w:r>
      <w:rPr>
        <w:rFonts w:ascii="Bookman Old Style" w:hAnsi="Bookman Old Style"/>
      </w:rPr>
      <w:tab/>
      <w:t xml:space="preserve">07.01 – </w:t>
    </w:r>
    <w:r>
      <w:rPr>
        <w:rStyle w:val="PageNumber"/>
        <w:rFonts w:ascii="Bookman Old Style" w:hAnsi="Bookman Old Style"/>
      </w:rPr>
      <w:fldChar w:fldCharType="begin"/>
    </w:r>
    <w:r>
      <w:rPr>
        <w:rStyle w:val="PageNumber"/>
        <w:rFonts w:ascii="Bookman Old Style" w:hAnsi="Bookman Old Style"/>
      </w:rPr>
      <w:instrText xml:space="preserve"> PAGE </w:instrText>
    </w:r>
    <w:r>
      <w:rPr>
        <w:rStyle w:val="PageNumber"/>
        <w:rFonts w:ascii="Bookman Old Style" w:hAnsi="Bookman Old Style"/>
      </w:rPr>
      <w:fldChar w:fldCharType="separate"/>
    </w:r>
    <w:r w:rsidR="007441D7">
      <w:rPr>
        <w:rStyle w:val="PageNumber"/>
        <w:rFonts w:ascii="Bookman Old Style" w:hAnsi="Bookman Old Style"/>
        <w:noProof/>
      </w:rPr>
      <w:t>1</w:t>
    </w:r>
    <w:r>
      <w:rPr>
        <w:rStyle w:val="PageNumber"/>
        <w:rFonts w:ascii="Bookman Old Style" w:hAnsi="Bookman Old Sty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7630">
      <w:r>
        <w:separator/>
      </w:r>
    </w:p>
  </w:footnote>
  <w:footnote w:type="continuationSeparator" w:id="0">
    <w:p w:rsidR="00000000" w:rsidRDefault="00167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D7"/>
    <w:rsid w:val="00167630"/>
    <w:rsid w:val="00744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7</vt:lpstr>
    </vt:vector>
  </TitlesOfParts>
  <Company>Alaska Court System</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korzechowski</dc:creator>
  <cp:keywords/>
  <cp:lastModifiedBy>Michael Merrington</cp:lastModifiedBy>
  <cp:revision>3</cp:revision>
  <cp:lastPrinted>2000-08-15T23:32:00Z</cp:lastPrinted>
  <dcterms:created xsi:type="dcterms:W3CDTF">2017-04-04T18:48:00Z</dcterms:created>
  <dcterms:modified xsi:type="dcterms:W3CDTF">2017-04-04T18:48:00Z</dcterms:modified>
</cp:coreProperties>
</file>