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B69" w:rsidRDefault="003C5B69">
      <w:pPr>
        <w:ind w:left="720" w:hanging="720"/>
        <w:jc w:val="both"/>
        <w:rPr>
          <w:rFonts w:ascii="Bookman Old Style" w:hAnsi="Bookman Old Style"/>
          <w:sz w:val="26"/>
        </w:rPr>
      </w:pPr>
      <w:bookmarkStart w:id="0" w:name="_GoBack"/>
      <w:bookmarkEnd w:id="0"/>
      <w:r>
        <w:rPr>
          <w:rFonts w:ascii="Bookman Old Style" w:hAnsi="Bookman Old Style"/>
          <w:sz w:val="26"/>
        </w:rPr>
        <w:t>8.07</w:t>
      </w:r>
      <w:r>
        <w:rPr>
          <w:rFonts w:ascii="Bookman Old Style" w:hAnsi="Bookman Old Style"/>
          <w:sz w:val="26"/>
        </w:rPr>
        <w:tab/>
        <w:t>HEALTH CARE PROVIDER MALPRACTICE – CONSENT ON BEHALF OF ANOTHER</w:t>
      </w:r>
    </w:p>
    <w:p w:rsidR="003C5B69" w:rsidRDefault="003C5B69">
      <w:pPr>
        <w:spacing w:line="360" w:lineRule="auto"/>
        <w:jc w:val="both"/>
        <w:rPr>
          <w:rFonts w:ascii="Bookman Old Style" w:hAnsi="Bookman Old Style"/>
          <w:sz w:val="26"/>
        </w:rPr>
      </w:pPr>
    </w:p>
    <w:p w:rsidR="003C5B69" w:rsidRDefault="003C5B69">
      <w:pPr>
        <w:spacing w:line="360" w:lineRule="auto"/>
        <w:jc w:val="both"/>
        <w:rPr>
          <w:rFonts w:ascii="Bookman Old Style" w:hAnsi="Bookman Old Style"/>
          <w:sz w:val="26"/>
        </w:rPr>
      </w:pPr>
      <w:r>
        <w:rPr>
          <w:rFonts w:ascii="Bookman Old Style" w:hAnsi="Bookman Old Style"/>
          <w:sz w:val="26"/>
        </w:rPr>
        <w:t xml:space="preserve">In this case [insert name of patient] could not consent to [insert treatment or procedure] because [insert reason for inability to consent].  Under such circumstances, the law of </w:t>
      </w:r>
      <w:smartTag w:uri="urn:schemas-microsoft-com:office:smarttags" w:element="State">
        <w:smartTag w:uri="urn:schemas-microsoft-com:office:smarttags" w:element="place">
          <w:r>
            <w:rPr>
              <w:rFonts w:ascii="Bookman Old Style" w:hAnsi="Bookman Old Style"/>
              <w:sz w:val="26"/>
            </w:rPr>
            <w:t>Alaska</w:t>
          </w:r>
        </w:smartTag>
      </w:smartTag>
      <w:r>
        <w:rPr>
          <w:rFonts w:ascii="Bookman Old Style" w:hAnsi="Bookman Old Style"/>
          <w:sz w:val="26"/>
        </w:rPr>
        <w:t xml:space="preserve"> allows [insert name] to consent to the [treatment] [procedure] on behalf of [insert name of patient].  You must decide, in accordance with the following instructions, whether [insert name of person authorized to consent] gave informed consent on behalf of [insert name of patient].  </w:t>
      </w:r>
    </w:p>
    <w:p w:rsidR="003C5B69" w:rsidRDefault="003C5B69">
      <w:pPr>
        <w:spacing w:line="480" w:lineRule="auto"/>
        <w:rPr>
          <w:rFonts w:ascii="Bookman Old Style" w:hAnsi="Bookman Old Style"/>
          <w:sz w:val="26"/>
        </w:rPr>
      </w:pPr>
    </w:p>
    <w:p w:rsidR="003C5B69" w:rsidRDefault="003C5B69">
      <w:pPr>
        <w:pStyle w:val="Heading1"/>
        <w:rPr>
          <w:rFonts w:ascii="Bookman Old Style" w:hAnsi="Bookman Old Style"/>
          <w:sz w:val="26"/>
        </w:rPr>
      </w:pPr>
      <w:r>
        <w:rPr>
          <w:rFonts w:ascii="Bookman Old Style" w:hAnsi="Bookman Old Style"/>
          <w:sz w:val="26"/>
        </w:rPr>
        <w:t>Use Note</w:t>
      </w:r>
    </w:p>
    <w:p w:rsidR="003C5B69" w:rsidRDefault="003C5B69">
      <w:pPr>
        <w:pStyle w:val="BodyText"/>
        <w:rPr>
          <w:rFonts w:ascii="Bookman Old Style" w:hAnsi="Bookman Old Style"/>
          <w:sz w:val="26"/>
        </w:rPr>
      </w:pPr>
      <w:r>
        <w:rPr>
          <w:rFonts w:ascii="Bookman Old Style" w:hAnsi="Bookman Old Style"/>
          <w:sz w:val="26"/>
        </w:rPr>
        <w:t xml:space="preserve">This instruction should be given before the other consent instructions (8.03, 8.04 or 8.06) in cases where the law requires someone other than the patient to give consent to the proposed treatment.  </w:t>
      </w:r>
    </w:p>
    <w:p w:rsidR="003C5B69" w:rsidRDefault="003C5B69">
      <w:pPr>
        <w:rPr>
          <w:rFonts w:ascii="Bookman Old Style" w:hAnsi="Bookman Old Style"/>
          <w:sz w:val="26"/>
        </w:rPr>
      </w:pPr>
    </w:p>
    <w:p w:rsidR="003C5B69" w:rsidRDefault="003C5B69">
      <w:pPr>
        <w:pStyle w:val="Heading1"/>
        <w:spacing w:line="240" w:lineRule="auto"/>
        <w:rPr>
          <w:rFonts w:ascii="Bookman Old Style" w:hAnsi="Bookman Old Style"/>
          <w:sz w:val="26"/>
        </w:rPr>
      </w:pPr>
      <w:r>
        <w:rPr>
          <w:rFonts w:ascii="Bookman Old Style" w:hAnsi="Bookman Old Style"/>
          <w:sz w:val="26"/>
        </w:rPr>
        <w:t>Comment</w:t>
      </w:r>
    </w:p>
    <w:p w:rsidR="003C5B69" w:rsidRDefault="003C5B69">
      <w:pPr>
        <w:rPr>
          <w:rFonts w:ascii="Bookman Old Style" w:hAnsi="Bookman Old Style"/>
          <w:sz w:val="26"/>
          <w:u w:val="single"/>
        </w:rPr>
      </w:pPr>
    </w:p>
    <w:p w:rsidR="003C5B69" w:rsidRDefault="003C5B69">
      <w:pPr>
        <w:jc w:val="both"/>
        <w:rPr>
          <w:rFonts w:ascii="Bookman Old Style" w:hAnsi="Bookman Old Style"/>
          <w:sz w:val="26"/>
        </w:rPr>
      </w:pPr>
      <w:r>
        <w:rPr>
          <w:rFonts w:ascii="Bookman Old Style" w:hAnsi="Bookman Old Style"/>
          <w:sz w:val="26"/>
        </w:rPr>
        <w:t xml:space="preserve">There is little law in Alaska identifying whose consent is necessary in different situations.  In most jurisdictions, the consent of a parent or guardian is required if the patient is a minor or incompetent.  W. </w:t>
      </w:r>
      <w:proofErr w:type="spellStart"/>
      <w:r>
        <w:rPr>
          <w:rFonts w:ascii="Bookman Old Style" w:hAnsi="Bookman Old Style"/>
          <w:sz w:val="26"/>
        </w:rPr>
        <w:t>Keeton</w:t>
      </w:r>
      <w:proofErr w:type="spellEnd"/>
      <w:r>
        <w:rPr>
          <w:rFonts w:ascii="Bookman Old Style" w:hAnsi="Bookman Old Style"/>
          <w:sz w:val="26"/>
        </w:rPr>
        <w:t xml:space="preserve"> and W. </w:t>
      </w:r>
      <w:proofErr w:type="spellStart"/>
      <w:r>
        <w:rPr>
          <w:rFonts w:ascii="Bookman Old Style" w:hAnsi="Bookman Old Style"/>
          <w:sz w:val="26"/>
        </w:rPr>
        <w:t>Prosser</w:t>
      </w:r>
      <w:proofErr w:type="spellEnd"/>
      <w:r>
        <w:rPr>
          <w:rFonts w:ascii="Bookman Old Style" w:hAnsi="Bookman Old Style"/>
          <w:sz w:val="26"/>
        </w:rPr>
        <w:t xml:space="preserve">, </w:t>
      </w:r>
      <w:r>
        <w:rPr>
          <w:rFonts w:ascii="Bookman Old Style" w:hAnsi="Bookman Old Style"/>
          <w:sz w:val="26"/>
          <w:u w:val="single"/>
        </w:rPr>
        <w:t>Handbook on the Law of Torts</w:t>
      </w:r>
      <w:r>
        <w:rPr>
          <w:rFonts w:ascii="Bookman Old Style" w:hAnsi="Bookman Old Style"/>
          <w:sz w:val="26"/>
        </w:rPr>
        <w:t xml:space="preserve"> § 18 (5</w:t>
      </w:r>
      <w:r>
        <w:rPr>
          <w:rFonts w:ascii="Bookman Old Style" w:hAnsi="Bookman Old Style"/>
          <w:sz w:val="26"/>
          <w:vertAlign w:val="superscript"/>
        </w:rPr>
        <w:t>th</w:t>
      </w:r>
      <w:r>
        <w:rPr>
          <w:rFonts w:ascii="Bookman Old Style" w:hAnsi="Bookman Old Style"/>
          <w:sz w:val="26"/>
        </w:rPr>
        <w:t xml:space="preserve"> ed. 1984).  Several statutory provisions in Alaska recognize exceptions to this rule.  </w:t>
      </w: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e.g.</w:t>
      </w:r>
      <w:r>
        <w:rPr>
          <w:rFonts w:ascii="Bookman Old Style" w:hAnsi="Bookman Old Style"/>
          <w:sz w:val="26"/>
        </w:rPr>
        <w:t xml:space="preserve">, AS 25.20.025 (when a minor may consent to medical and dental services) and AS 18.16.010 (consent to abortion).  </w:t>
      </w:r>
    </w:p>
    <w:p w:rsidR="003C5B69" w:rsidRDefault="003C5B69">
      <w:pPr>
        <w:rPr>
          <w:rFonts w:ascii="Bookman Old Style" w:hAnsi="Bookman Old Style"/>
          <w:sz w:val="26"/>
        </w:rPr>
      </w:pPr>
    </w:p>
    <w:p w:rsidR="003C5B69" w:rsidRDefault="003C5B69">
      <w:pPr>
        <w:pStyle w:val="BodyText2"/>
      </w:pPr>
      <w:r>
        <w:t xml:space="preserve">This instruction is not appropriate for cases where a person’s authority to give consent depends on a factual resolution such as whether the patient was incapacitated by a sedative.  The situations in which a person’s authority may be disputed are so rare and diverse that no pattern instruction can be offered.  </w:t>
      </w:r>
    </w:p>
    <w:p w:rsidR="003C5B69" w:rsidRDefault="003C5B69">
      <w:pPr>
        <w:rPr>
          <w:rFonts w:ascii="Bookman Old Style" w:hAnsi="Bookman Old Style"/>
          <w:sz w:val="26"/>
        </w:rPr>
      </w:pPr>
    </w:p>
    <w:p w:rsidR="003C5B69" w:rsidRDefault="003C5B69">
      <w:pPr>
        <w:rPr>
          <w:rFonts w:ascii="Bookman Old Style" w:hAnsi="Bookman Old Style"/>
          <w:sz w:val="26"/>
        </w:rPr>
      </w:pPr>
    </w:p>
    <w:p w:rsidR="003C5B69" w:rsidRDefault="003C5B69">
      <w:pPr>
        <w:rPr>
          <w:rFonts w:ascii="Bookman Old Style" w:hAnsi="Bookman Old Style"/>
          <w:sz w:val="26"/>
        </w:rPr>
      </w:pPr>
    </w:p>
    <w:sectPr w:rsidR="003C5B69">
      <w:headerReference w:type="default" r:id="rId8"/>
      <w:footerReference w:type="default" r:id="rId9"/>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7E78">
      <w:r>
        <w:separator/>
      </w:r>
    </w:p>
  </w:endnote>
  <w:endnote w:type="continuationSeparator" w:id="0">
    <w:p w:rsidR="00000000" w:rsidRDefault="00DA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B69" w:rsidRDefault="003C5B69">
    <w:pPr>
      <w:pStyle w:val="Footer"/>
    </w:pPr>
  </w:p>
  <w:p w:rsidR="003C5B69" w:rsidRDefault="003C5B69">
    <w:pPr>
      <w:pStyle w:val="Footer"/>
      <w:rPr>
        <w:rFonts w:ascii="Bookman Old Style" w:hAnsi="Bookman Old Style"/>
      </w:rPr>
    </w:pPr>
    <w:r>
      <w:rPr>
        <w:rFonts w:ascii="Bookman Old Style" w:hAnsi="Bookman Old Style"/>
      </w:rPr>
      <w:t>REVISED 2002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7E78">
      <w:r>
        <w:separator/>
      </w:r>
    </w:p>
  </w:footnote>
  <w:footnote w:type="continuationSeparator" w:id="0">
    <w:p w:rsidR="00000000" w:rsidRDefault="00DA7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B69" w:rsidRDefault="003C5B69">
    <w:pPr>
      <w:pStyle w:val="Header"/>
      <w:jc w:val="right"/>
      <w:rPr>
        <w:rFonts w:ascii="Bookman Old Style" w:hAnsi="Bookman Old Style"/>
      </w:rPr>
    </w:pPr>
    <w:r>
      <w:rPr>
        <w:rFonts w:ascii="Bookman Old Style" w:hAnsi="Bookman Old Style"/>
      </w:rPr>
      <w:t>8.07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upperLetter"/>
      <w:pStyle w:val="Level1"/>
      <w:lvlText w:val="%1."/>
      <w:lvlJc w:val="left"/>
      <w:pPr>
        <w:tabs>
          <w:tab w:val="num" w:pos="720"/>
        </w:tabs>
        <w:ind w:left="72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0000002"/>
    <w:multiLevelType w:val="multilevel"/>
    <w:tmpl w:val="00000000"/>
    <w:lvl w:ilvl="0">
      <w:start w:val="1"/>
      <w:numFmt w:val="decimal"/>
      <w:pStyle w:val="Level1"/>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195"/>
    <w:rsid w:val="00172195"/>
    <w:rsid w:val="003C5B69"/>
    <w:rsid w:val="00796A1D"/>
    <w:rsid w:val="00DA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spacing w:line="480" w:lineRule="auto"/>
      <w:jc w:val="center"/>
      <w:outlineLvl w:val="0"/>
    </w:pPr>
    <w:rPr>
      <w:b/>
      <w:cap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vel1">
    <w:name w:val="Level 1"/>
    <w:basedOn w:val="Normal"/>
    <w:pPr>
      <w:numPr>
        <w:numId w:val="2"/>
      </w:numPr>
      <w:ind w:left="2160" w:hanging="720"/>
      <w:outlineLvl w:val="0"/>
    </w:pPr>
  </w:style>
  <w:style w:type="paragraph" w:styleId="BodyText">
    <w:name w:val="Body Text"/>
    <w:basedOn w:val="Normal"/>
    <w:pPr>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jc w:val="both"/>
    </w:pPr>
    <w:rPr>
      <w:rFonts w:ascii="Bookman Old Style" w:hAnsi="Bookman Old Styl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spacing w:line="480" w:lineRule="auto"/>
      <w:jc w:val="center"/>
      <w:outlineLvl w:val="0"/>
    </w:pPr>
    <w:rPr>
      <w:b/>
      <w:cap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vel1">
    <w:name w:val="Level 1"/>
    <w:basedOn w:val="Normal"/>
    <w:pPr>
      <w:numPr>
        <w:numId w:val="2"/>
      </w:numPr>
      <w:ind w:left="2160" w:hanging="720"/>
      <w:outlineLvl w:val="0"/>
    </w:pPr>
  </w:style>
  <w:style w:type="paragraph" w:styleId="BodyText">
    <w:name w:val="Body Text"/>
    <w:basedOn w:val="Normal"/>
    <w:pPr>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jc w:val="both"/>
    </w:pPr>
    <w:rPr>
      <w:rFonts w:ascii="Bookman Old Style" w:hAnsi="Bookman Old Styl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ARTICLE 8</vt:lpstr>
    </vt:vector>
  </TitlesOfParts>
  <Company>Alaska Court System</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8</dc:title>
  <dc:subject/>
  <dc:creator>Christine Johnson</dc:creator>
  <cp:keywords/>
  <cp:lastModifiedBy>Michael Merrington</cp:lastModifiedBy>
  <cp:revision>3</cp:revision>
  <dcterms:created xsi:type="dcterms:W3CDTF">2017-04-04T18:49:00Z</dcterms:created>
  <dcterms:modified xsi:type="dcterms:W3CDTF">2017-04-04T18:49:00Z</dcterms:modified>
</cp:coreProperties>
</file>