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58" w:rsidRDefault="00E339A8" w:rsidP="00E339A8">
      <w:pPr>
        <w:pStyle w:val="Heading2"/>
        <w:tabs>
          <w:tab w:val="left" w:pos="720"/>
        </w:tabs>
        <w:spacing w:before="0" w:line="240" w:lineRule="auto"/>
        <w:ind w:left="1440" w:right="0" w:hanging="1440"/>
        <w:jc w:val="both"/>
        <w:rPr>
          <w:rFonts w:ascii="Bookman Old Style" w:hAnsi="Bookman Old Style"/>
        </w:rPr>
      </w:pPr>
      <w:bookmarkStart w:id="0" w:name="_GoBack"/>
      <w:bookmarkEnd w:id="0"/>
      <w:r>
        <w:rPr>
          <w:rFonts w:ascii="Bookman Old Style" w:hAnsi="Bookman Old Style"/>
        </w:rPr>
        <w:t>09</w:t>
      </w:r>
      <w:r w:rsidR="00590658">
        <w:rPr>
          <w:rFonts w:ascii="Bookman Old Style" w:hAnsi="Bookman Old Style"/>
        </w:rPr>
        <w:t>.</w:t>
      </w:r>
      <w:r>
        <w:rPr>
          <w:rFonts w:ascii="Bookman Old Style" w:hAnsi="Bookman Old Style"/>
        </w:rPr>
        <w:t>0</w:t>
      </w:r>
      <w:r w:rsidR="00590658">
        <w:rPr>
          <w:rFonts w:ascii="Bookman Old Style" w:hAnsi="Bookman Old Style"/>
        </w:rPr>
        <w:t>5</w:t>
      </w:r>
      <w:r w:rsidR="00590658">
        <w:rPr>
          <w:rFonts w:ascii="Bookman Old Style" w:hAnsi="Bookman Old Style"/>
        </w:rPr>
        <w:tab/>
        <w:t>EMPLOYER’S LIABILITY FOR SEXUAL HARASSMENT: HOSTILE WORK ENVIRONMENT</w:t>
      </w:r>
    </w:p>
    <w:p w:rsidR="00590658" w:rsidRDefault="00590658">
      <w:pPr>
        <w:spacing w:before="0" w:line="240" w:lineRule="auto"/>
        <w:ind w:firstLine="0"/>
        <w:jc w:val="both"/>
        <w:rPr>
          <w:rFonts w:ascii="Bookman Old Style" w:hAnsi="Bookman Old Style"/>
        </w:rPr>
      </w:pPr>
    </w:p>
    <w:p w:rsidR="00590658" w:rsidRDefault="00590658">
      <w:pPr>
        <w:pStyle w:val="BodyText"/>
        <w:spacing w:line="360" w:lineRule="auto"/>
      </w:pPr>
      <w:r>
        <w:t>The plaintiff claims that [he][she] was subjected to harassment based on [his][her] sex, and that this harassment created a hostile work environment. To prevail on this claim, the plaintiff must prove that it is more likely true than not true that:</w:t>
      </w:r>
    </w:p>
    <w:p w:rsidR="00590658" w:rsidRDefault="00590658">
      <w:pPr>
        <w:spacing w:before="0" w:line="360" w:lineRule="auto"/>
        <w:jc w:val="both"/>
        <w:rPr>
          <w:rFonts w:ascii="Bookman Old Style" w:hAnsi="Bookman Old Style"/>
        </w:rPr>
      </w:pPr>
    </w:p>
    <w:p w:rsidR="00590658" w:rsidRDefault="00590658">
      <w:pPr>
        <w:spacing w:before="0" w:line="360" w:lineRule="auto"/>
        <w:ind w:left="720" w:hanging="720"/>
        <w:jc w:val="both"/>
        <w:rPr>
          <w:rFonts w:ascii="Bookman Old Style" w:hAnsi="Bookman Old Style"/>
        </w:rPr>
      </w:pPr>
      <w:r>
        <w:rPr>
          <w:rFonts w:ascii="Bookman Old Style" w:hAnsi="Bookman Old Style"/>
        </w:rPr>
        <w:t xml:space="preserve">(1) </w:t>
      </w:r>
      <w:r>
        <w:rPr>
          <w:rFonts w:ascii="Bookman Old Style" w:hAnsi="Bookman Old Style"/>
        </w:rPr>
        <w:tab/>
        <w:t>[he][she] was subjected to sexual advances, requests for sexual favors, or other verbal or physical conduct of a sexual nature;</w:t>
      </w:r>
    </w:p>
    <w:p w:rsidR="00590658" w:rsidRDefault="00590658">
      <w:pPr>
        <w:spacing w:before="0" w:line="360" w:lineRule="auto"/>
        <w:ind w:firstLine="0"/>
        <w:jc w:val="both"/>
        <w:rPr>
          <w:rFonts w:ascii="Bookman Old Style" w:hAnsi="Bookman Old Style"/>
        </w:rPr>
      </w:pPr>
    </w:p>
    <w:p w:rsidR="00590658" w:rsidRDefault="00590658">
      <w:pPr>
        <w:spacing w:before="0" w:line="360" w:lineRule="auto"/>
        <w:ind w:firstLine="0"/>
        <w:jc w:val="both"/>
        <w:rPr>
          <w:rFonts w:ascii="Bookman Old Style" w:hAnsi="Bookman Old Style"/>
        </w:rPr>
      </w:pPr>
      <w:r>
        <w:rPr>
          <w:rFonts w:ascii="Bookman Old Style" w:hAnsi="Bookman Old Style"/>
        </w:rPr>
        <w:t>(2)</w:t>
      </w:r>
      <w:r>
        <w:rPr>
          <w:rFonts w:ascii="Bookman Old Style" w:hAnsi="Bookman Old Style"/>
        </w:rPr>
        <w:tab/>
        <w:t>the conduct was unwelcome;</w:t>
      </w:r>
    </w:p>
    <w:p w:rsidR="00590658" w:rsidRDefault="00590658">
      <w:pPr>
        <w:spacing w:before="0" w:line="360" w:lineRule="auto"/>
        <w:ind w:firstLine="0"/>
        <w:jc w:val="both"/>
        <w:rPr>
          <w:rFonts w:ascii="Bookman Old Style" w:hAnsi="Bookman Old Style"/>
        </w:rPr>
      </w:pPr>
    </w:p>
    <w:p w:rsidR="00590658" w:rsidRDefault="00590658">
      <w:pPr>
        <w:spacing w:before="0" w:line="360" w:lineRule="auto"/>
        <w:ind w:left="720" w:hanging="720"/>
        <w:jc w:val="both"/>
        <w:rPr>
          <w:rFonts w:ascii="Bookman Old Style" w:hAnsi="Bookman Old Style"/>
        </w:rPr>
      </w:pPr>
      <w:r>
        <w:rPr>
          <w:rFonts w:ascii="Bookman Old Style" w:hAnsi="Bookman Old Style"/>
        </w:rPr>
        <w:t xml:space="preserve">(3) </w:t>
      </w:r>
      <w:r>
        <w:rPr>
          <w:rFonts w:ascii="Bookman Old Style" w:hAnsi="Bookman Old Style"/>
        </w:rPr>
        <w:tab/>
        <w:t>the conduct was so severe or pervasive that it created a working environment that a reasonable [man][woman] in the plaintiff’s position would have viewed as offensive or abusive;</w:t>
      </w:r>
    </w:p>
    <w:p w:rsidR="00590658" w:rsidRDefault="00590658">
      <w:pPr>
        <w:spacing w:before="0" w:line="360" w:lineRule="auto"/>
        <w:ind w:firstLine="0"/>
        <w:jc w:val="both"/>
        <w:rPr>
          <w:rFonts w:ascii="Bookman Old Style" w:hAnsi="Bookman Old Style"/>
        </w:rPr>
      </w:pPr>
    </w:p>
    <w:p w:rsidR="00590658" w:rsidRDefault="00590658">
      <w:pPr>
        <w:pStyle w:val="BodyText"/>
        <w:spacing w:line="360" w:lineRule="auto"/>
        <w:ind w:left="720" w:hanging="720"/>
      </w:pPr>
      <w:r>
        <w:t>(4)</w:t>
      </w:r>
      <w:r>
        <w:tab/>
        <w:t xml:space="preserve">the plaintiff viewed the work environment as offensive or abusive; </w:t>
      </w:r>
    </w:p>
    <w:p w:rsidR="00590658" w:rsidRDefault="00590658">
      <w:pPr>
        <w:spacing w:before="0" w:line="360" w:lineRule="auto"/>
        <w:ind w:firstLine="0"/>
        <w:jc w:val="both"/>
        <w:rPr>
          <w:rFonts w:ascii="Bookman Old Style" w:hAnsi="Bookman Old Style"/>
        </w:rPr>
      </w:pPr>
    </w:p>
    <w:p w:rsidR="00590658" w:rsidRDefault="00590658">
      <w:pPr>
        <w:pStyle w:val="BodyTextIndent"/>
        <w:tabs>
          <w:tab w:val="clear" w:pos="720"/>
        </w:tabs>
        <w:spacing w:line="360" w:lineRule="auto"/>
      </w:pPr>
      <w:r>
        <w:t xml:space="preserve">(5) </w:t>
      </w:r>
      <w:r>
        <w:tab/>
        <w:t xml:space="preserve">the sexual harassment was the legal cause of damages to the  plaintiff; and </w:t>
      </w:r>
    </w:p>
    <w:p w:rsidR="00590658" w:rsidRDefault="00590658">
      <w:pPr>
        <w:spacing w:before="0" w:line="360" w:lineRule="auto"/>
        <w:jc w:val="both"/>
        <w:rPr>
          <w:rFonts w:ascii="Bookman Old Style" w:hAnsi="Bookman Old Style"/>
        </w:rPr>
      </w:pPr>
    </w:p>
    <w:p w:rsidR="00590658" w:rsidRDefault="00590658">
      <w:pPr>
        <w:spacing w:before="0" w:line="360" w:lineRule="auto"/>
        <w:ind w:left="720" w:hanging="720"/>
        <w:jc w:val="both"/>
        <w:rPr>
          <w:rFonts w:ascii="Bookman Old Style" w:hAnsi="Bookman Old Style"/>
        </w:rPr>
      </w:pPr>
      <w:r>
        <w:rPr>
          <w:rFonts w:ascii="Bookman Old Style" w:hAnsi="Bookman Old Style"/>
        </w:rPr>
        <w:t xml:space="preserve">(6) </w:t>
      </w:r>
      <w:r>
        <w:rPr>
          <w:rFonts w:ascii="Bookman Old Style" w:hAnsi="Bookman Old Style"/>
        </w:rPr>
        <w:tab/>
        <w:t>the plaintiff’s supervisor engaged in the conduct, or encouraged, caused, or approved the conduct; or the plaintiff’s supervisor knew or reasonably should have known about the conduct and failed to take remedial action. Remedial action is action that is taken immediately and that is reasonably calculated to end the conduct without adversely affecting the terms or conditions of the complaining person’s employment.</w:t>
      </w:r>
    </w:p>
    <w:p w:rsidR="00590658" w:rsidRDefault="00590658">
      <w:pPr>
        <w:spacing w:before="0" w:line="360" w:lineRule="auto"/>
        <w:ind w:firstLine="0"/>
        <w:jc w:val="both"/>
        <w:rPr>
          <w:rFonts w:ascii="Bookman Old Style" w:hAnsi="Bookman Old Style"/>
        </w:rPr>
      </w:pPr>
      <w:r>
        <w:rPr>
          <w:rFonts w:ascii="Bookman Old Style" w:hAnsi="Bookman Old Style"/>
        </w:rPr>
        <w:lastRenderedPageBreak/>
        <w:t>[A supervisor is a person who has the authority to affect the terms and conditions of an employee’s employment:  for example, the authority to hire, fire, promote, demote, or otherwise discipline the employee.  An employee can have more than one supervisor.]</w:t>
      </w:r>
    </w:p>
    <w:p w:rsidR="00590658" w:rsidRDefault="00590658">
      <w:pPr>
        <w:spacing w:before="0" w:line="240" w:lineRule="auto"/>
        <w:jc w:val="both"/>
        <w:rPr>
          <w:rFonts w:ascii="Bookman Old Style" w:hAnsi="Bookman Old Style"/>
        </w:rPr>
      </w:pPr>
    </w:p>
    <w:p w:rsidR="00590658" w:rsidRDefault="00590658">
      <w:pPr>
        <w:pStyle w:val="Heading1"/>
        <w:spacing w:before="0" w:line="240" w:lineRule="auto"/>
        <w:ind w:left="0" w:right="0"/>
        <w:rPr>
          <w:rFonts w:ascii="Bookman Old Style" w:hAnsi="Bookman Old Style"/>
        </w:rPr>
      </w:pPr>
      <w:r>
        <w:rPr>
          <w:rFonts w:ascii="Bookman Old Style" w:hAnsi="Bookman Old Style"/>
        </w:rPr>
        <w:t>USE NOTE</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t xml:space="preserve">This instruction is intended for use when the plaintiff is suing his/her employer for sexual harassment based on a hostile work environment. </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t>In a case that only involves harassment by the plaintiff’s supervisor,</w:t>
      </w:r>
      <w:r w:rsidR="005D0420">
        <w:rPr>
          <w:rFonts w:ascii="Bookman Old Style" w:hAnsi="Bookman Old Style"/>
        </w:rPr>
        <w:t xml:space="preserve"> the second clause of</w:t>
      </w:r>
      <w:r w:rsidR="00B41CEA">
        <w:rPr>
          <w:rFonts w:ascii="Bookman Old Style" w:hAnsi="Bookman Old Style"/>
        </w:rPr>
        <w:t xml:space="preserve"> </w:t>
      </w:r>
      <w:r w:rsidR="005D0420">
        <w:rPr>
          <w:rFonts w:ascii="Bookman Old Style" w:hAnsi="Bookman Old Style"/>
        </w:rPr>
        <w:t xml:space="preserve">the first sentence of </w:t>
      </w:r>
      <w:r w:rsidR="00B41CEA">
        <w:rPr>
          <w:rFonts w:ascii="Bookman Old Style" w:hAnsi="Bookman Old Style"/>
        </w:rPr>
        <w:t>element six</w:t>
      </w:r>
      <w:r>
        <w:rPr>
          <w:rFonts w:ascii="Bookman Old Style" w:hAnsi="Bookman Old Style"/>
        </w:rPr>
        <w:t xml:space="preserve"> and the </w:t>
      </w:r>
      <w:r w:rsidR="005D0420">
        <w:rPr>
          <w:rFonts w:ascii="Bookman Old Style" w:hAnsi="Bookman Old Style"/>
        </w:rPr>
        <w:t xml:space="preserve">second </w:t>
      </w:r>
      <w:r>
        <w:rPr>
          <w:rFonts w:ascii="Bookman Old Style" w:hAnsi="Bookman Old Style"/>
        </w:rPr>
        <w:t>sentence</w:t>
      </w:r>
      <w:r w:rsidR="005D0420">
        <w:rPr>
          <w:rFonts w:ascii="Bookman Old Style" w:hAnsi="Bookman Old Style"/>
        </w:rPr>
        <w:t xml:space="preserve"> of</w:t>
      </w:r>
      <w:r w:rsidR="00B41CEA">
        <w:rPr>
          <w:rFonts w:ascii="Bookman Old Style" w:hAnsi="Bookman Old Style"/>
        </w:rPr>
        <w:t xml:space="preserve"> element six</w:t>
      </w:r>
      <w:r>
        <w:rPr>
          <w:rFonts w:ascii="Bookman Old Style" w:hAnsi="Bookman Old Style"/>
        </w:rPr>
        <w:t xml:space="preserve"> can be deleted.  In a case that only involves the failure of the plaintiff’s supervisor to address harassment by other employees</w:t>
      </w:r>
      <w:r w:rsidR="005D0420">
        <w:rPr>
          <w:rFonts w:ascii="Bookman Old Style" w:hAnsi="Bookman Old Style"/>
        </w:rPr>
        <w:t>, the first clause of the first sentence of</w:t>
      </w:r>
      <w:r w:rsidR="00B41CEA">
        <w:rPr>
          <w:rFonts w:ascii="Bookman Old Style" w:hAnsi="Bookman Old Style"/>
        </w:rPr>
        <w:t xml:space="preserve"> element six</w:t>
      </w:r>
      <w:r>
        <w:rPr>
          <w:rFonts w:ascii="Bookman Old Style" w:hAnsi="Bookman Old Style"/>
        </w:rPr>
        <w:t xml:space="preserve"> can be deleted. </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t>If the identity of plaintiff’s supervisor is undisputed or has been determined by summary judgment or directed verdict, the last paragraph can be deleted.  If the jury must decide whether someone was the plaintiff’s supervisor, the last paragraph should be included in the instruction.</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t xml:space="preserve">This instruction may be modified in cases that involve hostile work environments related to other characteristics protected against discrimination by AS 18.80.220, including religion, color, national origin, age, physical or mental disability, marital status, changes in marital status, pregnancy or parenthood. </w:t>
      </w:r>
    </w:p>
    <w:p w:rsidR="00590658" w:rsidRDefault="00590658">
      <w:pPr>
        <w:tabs>
          <w:tab w:val="center" w:pos="4680"/>
        </w:tabs>
        <w:spacing w:before="0" w:line="240" w:lineRule="auto"/>
        <w:jc w:val="both"/>
        <w:rPr>
          <w:rFonts w:ascii="Bookman Old Style" w:hAnsi="Bookman Old Style"/>
        </w:rPr>
      </w:pPr>
    </w:p>
    <w:p w:rsidR="00590658" w:rsidRDefault="00590658">
      <w:pPr>
        <w:tabs>
          <w:tab w:val="center" w:pos="4680"/>
        </w:tabs>
        <w:spacing w:before="0" w:line="240" w:lineRule="auto"/>
        <w:jc w:val="both"/>
        <w:rPr>
          <w:rFonts w:ascii="Bookman Old Style" w:hAnsi="Bookman Old Style"/>
        </w:rPr>
      </w:pPr>
      <w:r>
        <w:rPr>
          <w:rFonts w:ascii="Bookman Old Style" w:hAnsi="Bookman Old Style"/>
        </w:rPr>
        <w:tab/>
      </w:r>
      <w:r>
        <w:rPr>
          <w:rFonts w:ascii="Bookman Old Style" w:hAnsi="Bookman Old Style"/>
          <w:b/>
        </w:rPr>
        <w:t>Comment</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t xml:space="preserve">This instruction follows the instruction given in </w:t>
      </w:r>
      <w:r>
        <w:rPr>
          <w:rFonts w:ascii="Bookman Old Style" w:hAnsi="Bookman Old Style"/>
          <w:u w:val="single"/>
        </w:rPr>
        <w:t>Norcon, Inc. v. Kotowski</w:t>
      </w:r>
      <w:r>
        <w:rPr>
          <w:rFonts w:ascii="Bookman Old Style" w:hAnsi="Bookman Old Style"/>
        </w:rPr>
        <w:t>, 971 P.2d 158, 171 (</w:t>
      </w:r>
      <w:smartTag w:uri="urn:schemas-microsoft-com:office:smarttags" w:element="State">
        <w:smartTag w:uri="urn:schemas-microsoft-com:office:smarttags" w:element="place">
          <w:r>
            <w:rPr>
              <w:rFonts w:ascii="Bookman Old Style" w:hAnsi="Bookman Old Style"/>
            </w:rPr>
            <w:t>Alaska</w:t>
          </w:r>
        </w:smartTag>
      </w:smartTag>
      <w:r>
        <w:rPr>
          <w:rFonts w:ascii="Bookman Old Style" w:hAnsi="Bookman Old Style"/>
        </w:rPr>
        <w:t xml:space="preserve"> 1999).  The elements of the claim are also discussed in </w:t>
      </w:r>
      <w:r>
        <w:rPr>
          <w:rFonts w:ascii="Bookman Old Style" w:hAnsi="Bookman Old Style"/>
          <w:u w:val="single"/>
        </w:rPr>
        <w:t>VECO, Inc. v. Rosebrock</w:t>
      </w:r>
      <w:r>
        <w:rPr>
          <w:rFonts w:ascii="Bookman Old Style" w:hAnsi="Bookman Old Style"/>
        </w:rPr>
        <w:t>, 970 P.2d 906, 910 (</w:t>
      </w:r>
      <w:smartTag w:uri="urn:schemas-microsoft-com:office:smarttags" w:element="State">
        <w:smartTag w:uri="urn:schemas-microsoft-com:office:smarttags" w:element="place">
          <w:r>
            <w:rPr>
              <w:rFonts w:ascii="Bookman Old Style" w:hAnsi="Bookman Old Style"/>
            </w:rPr>
            <w:t>Alaska</w:t>
          </w:r>
        </w:smartTag>
      </w:smartTag>
      <w:r>
        <w:rPr>
          <w:rFonts w:ascii="Bookman Old Style" w:hAnsi="Bookman Old Style"/>
        </w:rPr>
        <w:t xml:space="preserve"> 1999).  The Alaska Supreme Court has not yet decided what standard should be used in evaluating the severity of the conduct.  </w:t>
      </w:r>
      <w:smartTag w:uri="urn:schemas-microsoft-com:office:smarttags" w:element="State">
        <w:smartTag w:uri="urn:schemas-microsoft-com:office:smarttags" w:element="place">
          <w:r>
            <w:rPr>
              <w:rFonts w:ascii="Bookman Old Style" w:hAnsi="Bookman Old Style"/>
              <w:u w:val="single"/>
            </w:rPr>
            <w:t>Id</w:t>
          </w:r>
          <w:r>
            <w:rPr>
              <w:rFonts w:ascii="Bookman Old Style" w:hAnsi="Bookman Old Style"/>
            </w:rPr>
            <w:t>.</w:t>
          </w:r>
        </w:smartTag>
      </w:smartTag>
      <w:r>
        <w:rPr>
          <w:rFonts w:ascii="Bookman Old Style" w:hAnsi="Bookman Old Style"/>
        </w:rPr>
        <w:t xml:space="preserve"> at 915 n.21.  This instruction is patterned after Judicial Council of California Civil Jury Instruction 2521, which uses both a subjective and objective test.</w:t>
      </w:r>
    </w:p>
    <w:p w:rsidR="00590658" w:rsidRDefault="00590658">
      <w:pPr>
        <w:spacing w:before="0" w:line="240" w:lineRule="auto"/>
        <w:ind w:firstLine="0"/>
        <w:jc w:val="both"/>
        <w:rPr>
          <w:rFonts w:ascii="Bookman Old Style" w:hAnsi="Bookman Old Style"/>
        </w:rPr>
      </w:pPr>
    </w:p>
    <w:p w:rsidR="00590658" w:rsidRDefault="00590658">
      <w:pPr>
        <w:spacing w:before="0" w:line="240" w:lineRule="auto"/>
        <w:ind w:firstLine="0"/>
        <w:jc w:val="both"/>
        <w:rPr>
          <w:rFonts w:ascii="Bookman Old Style" w:hAnsi="Bookman Old Style"/>
        </w:rPr>
      </w:pPr>
      <w:r>
        <w:rPr>
          <w:rFonts w:ascii="Bookman Old Style" w:hAnsi="Bookman Old Style"/>
        </w:rPr>
        <w:lastRenderedPageBreak/>
        <w:t xml:space="preserve">An employer’s liability for sexual harassment by its employees is discussed in </w:t>
      </w:r>
      <w:r>
        <w:rPr>
          <w:rFonts w:ascii="Bookman Old Style" w:hAnsi="Bookman Old Style"/>
          <w:u w:val="single"/>
        </w:rPr>
        <w:t>VECO</w:t>
      </w:r>
      <w:r>
        <w:rPr>
          <w:rFonts w:ascii="Bookman Old Style" w:hAnsi="Bookman Old Style"/>
        </w:rPr>
        <w:t xml:space="preserve">, 970 P.2d at 910-15.  Element six of this instruction is adapted from the instruction that was approved in part in </w:t>
      </w:r>
      <w:r>
        <w:rPr>
          <w:rFonts w:ascii="Bookman Old Style" w:hAnsi="Bookman Old Style"/>
          <w:u w:val="single"/>
        </w:rPr>
        <w:t>VECO</w:t>
      </w:r>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u w:val="single"/>
            </w:rPr>
            <w:t>Id.</w:t>
          </w:r>
        </w:smartTag>
      </w:smartTag>
      <w:r>
        <w:rPr>
          <w:rFonts w:ascii="Bookman Old Style" w:hAnsi="Bookman Old Style"/>
        </w:rPr>
        <w:t xml:space="preserve"> at 912 (but see </w:t>
      </w:r>
      <w:r>
        <w:rPr>
          <w:rFonts w:ascii="Bookman Old Style" w:hAnsi="Bookman Old Style"/>
          <w:u w:val="single"/>
        </w:rPr>
        <w:t>id.</w:t>
      </w:r>
      <w:r w:rsidR="005D0420">
        <w:rPr>
          <w:rFonts w:ascii="Bookman Old Style" w:hAnsi="Bookman Old Style"/>
        </w:rPr>
        <w:t xml:space="preserve"> at 912, n.</w:t>
      </w:r>
      <w:r>
        <w:rPr>
          <w:rFonts w:ascii="Bookman Old Style" w:hAnsi="Bookman Old Style"/>
        </w:rPr>
        <w:t xml:space="preserve">13, indicating that the third paragraph of the instruction was not challenged on appeal).  The definition of a supervisory employee is also based on the instruction given in </w:t>
      </w:r>
      <w:r>
        <w:rPr>
          <w:rFonts w:ascii="Bookman Old Style" w:hAnsi="Bookman Old Style"/>
          <w:u w:val="single"/>
        </w:rPr>
        <w:t>VECO</w:t>
      </w:r>
      <w:r>
        <w:rPr>
          <w:rFonts w:ascii="Bookman Old Style" w:hAnsi="Bookman Old Style"/>
        </w:rPr>
        <w:t xml:space="preserve">.  </w:t>
      </w:r>
      <w:smartTag w:uri="urn:schemas-microsoft-com:office:smarttags" w:element="State">
        <w:smartTag w:uri="urn:schemas-microsoft-com:office:smarttags" w:element="place">
          <w:r>
            <w:rPr>
              <w:rFonts w:ascii="Bookman Old Style" w:hAnsi="Bookman Old Style"/>
              <w:u w:val="single"/>
            </w:rPr>
            <w:t>Id</w:t>
          </w:r>
          <w:r>
            <w:rPr>
              <w:rFonts w:ascii="Bookman Old Style" w:hAnsi="Bookman Old Style"/>
            </w:rPr>
            <w:t>.</w:t>
          </w:r>
        </w:smartTag>
      </w:smartTag>
      <w:r>
        <w:rPr>
          <w:rFonts w:ascii="Bookman Old Style" w:hAnsi="Bookman Old Style"/>
        </w:rPr>
        <w:t xml:space="preserve"> at 912, 916.</w:t>
      </w:r>
    </w:p>
    <w:p w:rsidR="00590658" w:rsidRDefault="00590658">
      <w:pPr>
        <w:spacing w:before="0" w:line="240" w:lineRule="auto"/>
        <w:ind w:firstLine="0"/>
        <w:jc w:val="both"/>
        <w:rPr>
          <w:rFonts w:ascii="Bookman Old Style" w:hAnsi="Bookman Old Style"/>
        </w:rPr>
      </w:pPr>
    </w:p>
    <w:sectPr w:rsidR="00590658" w:rsidSect="00B41CEA">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011">
      <w:pPr>
        <w:spacing w:before="0" w:line="240" w:lineRule="auto"/>
      </w:pPr>
      <w:r>
        <w:separator/>
      </w:r>
    </w:p>
  </w:endnote>
  <w:endnote w:type="continuationSeparator" w:id="0">
    <w:p w:rsidR="00000000" w:rsidRDefault="00F6401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658" w:rsidRDefault="00191C2B">
    <w:pPr>
      <w:pStyle w:val="Footer"/>
      <w:rPr>
        <w:rFonts w:ascii="Bookman Old Style" w:hAnsi="Bookman Old Style"/>
        <w:sz w:val="24"/>
      </w:rPr>
    </w:pPr>
    <w:r>
      <w:rPr>
        <w:rFonts w:ascii="Bookman Old Style" w:hAnsi="Bookman Old Style"/>
        <w:sz w:val="24"/>
      </w:rPr>
      <w:t xml:space="preserve">Added </w:t>
    </w:r>
    <w:r w:rsidR="00590658">
      <w:rPr>
        <w:rFonts w:ascii="Bookman Old Style" w:hAnsi="Bookman Old Style"/>
        <w:sz w:val="24"/>
      </w:rPr>
      <w:t xml:space="preserve">2004 – Page </w:t>
    </w:r>
    <w:r w:rsidR="00590658">
      <w:rPr>
        <w:rStyle w:val="PageNumber"/>
        <w:rFonts w:ascii="Bookman Old Style" w:hAnsi="Bookman Old Style"/>
        <w:sz w:val="24"/>
      </w:rPr>
      <w:fldChar w:fldCharType="begin"/>
    </w:r>
    <w:r w:rsidR="00590658">
      <w:rPr>
        <w:rStyle w:val="PageNumber"/>
        <w:rFonts w:ascii="Bookman Old Style" w:hAnsi="Bookman Old Style"/>
        <w:sz w:val="24"/>
      </w:rPr>
      <w:instrText xml:space="preserve"> PAGE </w:instrText>
    </w:r>
    <w:r w:rsidR="00590658">
      <w:rPr>
        <w:rStyle w:val="PageNumber"/>
        <w:rFonts w:ascii="Bookman Old Style" w:hAnsi="Bookman Old Style"/>
        <w:sz w:val="24"/>
      </w:rPr>
      <w:fldChar w:fldCharType="separate"/>
    </w:r>
    <w:r w:rsidR="0077028C">
      <w:rPr>
        <w:rStyle w:val="PageNumber"/>
        <w:rFonts w:ascii="Bookman Old Style" w:hAnsi="Bookman Old Style"/>
        <w:noProof/>
        <w:sz w:val="24"/>
      </w:rPr>
      <w:t>1</w:t>
    </w:r>
    <w:r w:rsidR="00590658">
      <w:rPr>
        <w:rStyle w:val="PageNumber"/>
        <w:rFonts w:ascii="Bookman Old Style" w:hAnsi="Bookman Old Style"/>
        <w:sz w:val="24"/>
      </w:rPr>
      <w:fldChar w:fldCharType="end"/>
    </w:r>
    <w:r w:rsidR="00590658">
      <w:rPr>
        <w:rStyle w:val="PageNumber"/>
        <w:rFonts w:ascii="Bookman Old Style" w:hAnsi="Bookman Old Style"/>
        <w:sz w:val="24"/>
      </w:rPr>
      <w:t xml:space="preserve"> of </w:t>
    </w:r>
    <w:r w:rsidR="00590658">
      <w:rPr>
        <w:rStyle w:val="PageNumber"/>
        <w:rFonts w:ascii="Bookman Old Style" w:hAnsi="Bookman Old Style"/>
        <w:sz w:val="24"/>
      </w:rPr>
      <w:fldChar w:fldCharType="begin"/>
    </w:r>
    <w:r w:rsidR="00590658">
      <w:rPr>
        <w:rStyle w:val="PageNumber"/>
        <w:rFonts w:ascii="Bookman Old Style" w:hAnsi="Bookman Old Style"/>
        <w:sz w:val="24"/>
      </w:rPr>
      <w:instrText xml:space="preserve"> NUMPAGES </w:instrText>
    </w:r>
    <w:r w:rsidR="00590658">
      <w:rPr>
        <w:rStyle w:val="PageNumber"/>
        <w:rFonts w:ascii="Bookman Old Style" w:hAnsi="Bookman Old Style"/>
        <w:sz w:val="24"/>
      </w:rPr>
      <w:fldChar w:fldCharType="separate"/>
    </w:r>
    <w:r w:rsidR="0077028C">
      <w:rPr>
        <w:rStyle w:val="PageNumber"/>
        <w:rFonts w:ascii="Bookman Old Style" w:hAnsi="Bookman Old Style"/>
        <w:noProof/>
        <w:sz w:val="24"/>
      </w:rPr>
      <w:t>3</w:t>
    </w:r>
    <w:r w:rsidR="00590658">
      <w:rPr>
        <w:rStyle w:val="PageNumber"/>
        <w:rFonts w:ascii="Bookman Old Style" w:hAnsi="Bookman Old Style"/>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658" w:rsidRDefault="00590658">
    <w:pPr>
      <w:pStyle w:val="Footer"/>
      <w:rPr>
        <w:rFonts w:ascii="Bookman Old Style" w:hAnsi="Bookman Old Style"/>
        <w:sz w:val="24"/>
      </w:rPr>
    </w:pPr>
    <w:r>
      <w:rPr>
        <w:rFonts w:ascii="Bookman Old Style" w:hAnsi="Bookman Old Style"/>
        <w:sz w:val="24"/>
      </w:rPr>
      <w:t xml:space="preserve">Revised 2004 Page </w:t>
    </w:r>
    <w:r>
      <w:rPr>
        <w:rFonts w:ascii="Bookman Old Style" w:hAnsi="Bookman Old Style"/>
        <w:sz w:val="24"/>
      </w:rPr>
      <w:fldChar w:fldCharType="begin"/>
    </w:r>
    <w:r>
      <w:rPr>
        <w:rFonts w:ascii="Bookman Old Style" w:hAnsi="Bookman Old Style"/>
        <w:sz w:val="24"/>
      </w:rPr>
      <w:instrText xml:space="preserve"> PAGE </w:instrText>
    </w:r>
    <w:r>
      <w:rPr>
        <w:rFonts w:ascii="Bookman Old Style" w:hAnsi="Bookman Old Style"/>
        <w:sz w:val="24"/>
      </w:rPr>
      <w:fldChar w:fldCharType="separate"/>
    </w:r>
    <w:r w:rsidR="00B41CEA">
      <w:rPr>
        <w:rFonts w:ascii="Bookman Old Style" w:hAnsi="Bookman Old Style"/>
        <w:noProof/>
        <w:sz w:val="24"/>
      </w:rPr>
      <w:t>1</w:t>
    </w:r>
    <w:r>
      <w:rPr>
        <w:rFonts w:ascii="Bookman Old Style" w:hAnsi="Bookman Old Style"/>
        <w:sz w:val="24"/>
      </w:rPr>
      <w:fldChar w:fldCharType="end"/>
    </w:r>
    <w:r>
      <w:rPr>
        <w:rFonts w:ascii="Bookman Old Style" w:hAnsi="Bookman Old Style"/>
        <w:sz w:val="24"/>
      </w:rPr>
      <w:t xml:space="preserve"> of </w:t>
    </w:r>
    <w:r>
      <w:rPr>
        <w:rFonts w:ascii="Bookman Old Style" w:hAnsi="Bookman Old Style"/>
        <w:sz w:val="24"/>
      </w:rPr>
      <w:fldChar w:fldCharType="begin"/>
    </w:r>
    <w:r>
      <w:rPr>
        <w:rFonts w:ascii="Bookman Old Style" w:hAnsi="Bookman Old Style"/>
        <w:sz w:val="24"/>
      </w:rPr>
      <w:instrText xml:space="preserve"> NUMPAGES </w:instrText>
    </w:r>
    <w:r>
      <w:rPr>
        <w:rFonts w:ascii="Bookman Old Style" w:hAnsi="Bookman Old Style"/>
        <w:sz w:val="24"/>
      </w:rPr>
      <w:fldChar w:fldCharType="separate"/>
    </w:r>
    <w:r w:rsidR="00E339A8">
      <w:rPr>
        <w:rFonts w:ascii="Bookman Old Style" w:hAnsi="Bookman Old Style"/>
        <w:noProof/>
        <w:sz w:val="24"/>
      </w:rPr>
      <w:t>3</w:t>
    </w:r>
    <w:r>
      <w:rP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011">
      <w:pPr>
        <w:spacing w:before="0" w:line="240" w:lineRule="auto"/>
      </w:pPr>
      <w:r>
        <w:separator/>
      </w:r>
    </w:p>
  </w:footnote>
  <w:footnote w:type="continuationSeparator" w:id="0">
    <w:p w:rsidR="00000000" w:rsidRDefault="00F6401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658" w:rsidRDefault="00B41CEA">
    <w:pPr>
      <w:pStyle w:val="Header"/>
      <w:tabs>
        <w:tab w:val="clear" w:pos="4507"/>
        <w:tab w:val="clear" w:pos="9000"/>
        <w:tab w:val="left" w:pos="7600"/>
      </w:tabs>
      <w:jc w:val="right"/>
      <w:rPr>
        <w:rFonts w:ascii="Bookman Old Style" w:hAnsi="Bookman Old Style"/>
        <w:b/>
        <w:bCs/>
      </w:rPr>
    </w:pPr>
    <w:r>
      <w:rPr>
        <w:rFonts w:ascii="Bookman Old Style" w:hAnsi="Bookman Old Style"/>
        <w:b/>
        <w:bCs/>
      </w:rPr>
      <w:t>09</w:t>
    </w:r>
    <w:r w:rsidR="00590658">
      <w:rPr>
        <w:rFonts w:ascii="Bookman Old Style" w:hAnsi="Bookman Old Style"/>
        <w:b/>
        <w:bCs/>
      </w:rPr>
      <w:t>.</w:t>
    </w:r>
    <w:r>
      <w:rPr>
        <w:rFonts w:ascii="Bookman Old Style" w:hAnsi="Bookman Old Style"/>
        <w:b/>
        <w:bCs/>
      </w:rPr>
      <w:t>0</w:t>
    </w:r>
    <w:r w:rsidR="00590658">
      <w:rPr>
        <w:rFonts w:ascii="Bookman Old Style" w:hAnsi="Bookman Old Style"/>
        <w:b/>
        <w:bCs/>
      </w:rP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658" w:rsidRDefault="00590658">
    <w:pPr>
      <w:pStyle w:val="Header"/>
      <w:jc w:val="right"/>
      <w:rPr>
        <w:rFonts w:ascii="Bookman Old Style" w:hAnsi="Bookman Old Style"/>
        <w:b/>
        <w:bCs/>
      </w:rPr>
    </w:pPr>
    <w:r>
      <w:rPr>
        <w:rFonts w:ascii="Bookman Old Style" w:hAnsi="Bookman Old Style"/>
        <w:b/>
        <w:bCs/>
      </w:rPr>
      <w:t>0</w:t>
    </w:r>
    <w:r w:rsidR="00E339A8">
      <w:rPr>
        <w:rFonts w:ascii="Bookman Old Style" w:hAnsi="Bookman Old Style"/>
        <w:b/>
        <w:bCs/>
      </w:rPr>
      <w:t>9</w:t>
    </w:r>
    <w:r>
      <w:rPr>
        <w:rFonts w:ascii="Bookman Old Style" w:hAnsi="Bookman Old Style"/>
        <w:b/>
        <w:bCs/>
      </w:rPr>
      <w:t>.</w:t>
    </w:r>
    <w:r w:rsidR="00E339A8">
      <w:rPr>
        <w:rFonts w:ascii="Bookman Old Style" w:hAnsi="Bookman Old Style"/>
        <w:b/>
        <w:bCs/>
      </w:rPr>
      <w:t>0</w:t>
    </w:r>
    <w:r>
      <w:rPr>
        <w:rFonts w:ascii="Bookman Old Style" w:hAnsi="Bookman Old Style"/>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A8"/>
    <w:rsid w:val="00191C2B"/>
    <w:rsid w:val="00310DD8"/>
    <w:rsid w:val="00590658"/>
    <w:rsid w:val="005D0420"/>
    <w:rsid w:val="0077028C"/>
    <w:rsid w:val="00B41CEA"/>
    <w:rsid w:val="00E339A8"/>
    <w:rsid w:val="00F6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style>
  <w:style w:type="character" w:styleId="CommentReference">
    <w:name w:val="annotation reference"/>
    <w:basedOn w:val="DefaultParagraphFont"/>
    <w:semiHidden/>
    <w:rPr>
      <w:rFonts w:ascii="Univers (WN)" w:hAnsi="Univers (WN)"/>
      <w:position w:val="6"/>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
    <w:rPr>
      <w:caps/>
      <w:vanish/>
      <w:color w:val="FF0000"/>
    </w:rPr>
  </w:style>
  <w:style w:type="paragraph" w:styleId="Title0">
    <w:name w:val="Title"/>
    <w:basedOn w:val="center"/>
    <w:qFormat/>
    <w:pPr>
      <w:keepNext/>
      <w:ind w:left="720" w:right="720"/>
    </w:pPr>
    <w:rPr>
      <w:b/>
    </w:rPr>
  </w:style>
  <w:style w:type="paragraph" w:customStyle="1" w:styleId="ResH1">
    <w:name w:val="Res H1"/>
    <w:basedOn w:val="Heading2"/>
    <w:pPr>
      <w:ind w:left="0" w:firstLine="0"/>
    </w:pPr>
    <w:rPr>
      <w:rFonts w:ascii="Times New Roman Bold" w:hAnsi="Times New Roman Bold"/>
      <w:caps/>
    </w:rPr>
  </w:style>
  <w:style w:type="paragraph" w:customStyle="1" w:styleId="Resolution">
    <w:name w:val="Resolution"/>
    <w:basedOn w:val="NormalIndent"/>
    <w:pPr>
      <w:ind w:left="720"/>
    </w:pPr>
  </w:style>
  <w:style w:type="paragraph" w:customStyle="1" w:styleId="ResH2">
    <w:name w:val="Res H2"/>
    <w:basedOn w:val="Heading3"/>
    <w:pPr>
      <w:ind w:left="720" w:firstLine="0"/>
    </w:pPr>
    <w:rPr>
      <w:rFonts w:ascii="Times New Roman Bold" w:hAnsi="Times New Roman Bold"/>
      <w:u w:val="single"/>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styleId="BodyTextIndent">
    <w:name w:val="Body Text Indent"/>
    <w:basedOn w:val="Normal"/>
    <w:pPr>
      <w:tabs>
        <w:tab w:val="left" w:pos="720"/>
      </w:tabs>
      <w:spacing w:before="0" w:line="240" w:lineRule="auto"/>
      <w:ind w:left="720" w:hanging="720"/>
      <w:jc w:val="both"/>
    </w:pPr>
    <w:rPr>
      <w:rFonts w:ascii="Bookman Old Style" w:hAnsi="Bookman Old Style"/>
    </w:rPr>
  </w:style>
  <w:style w:type="paragraph" w:styleId="BodyText">
    <w:name w:val="Body Text"/>
    <w:basedOn w:val="Normal"/>
    <w:pPr>
      <w:spacing w:before="0" w:line="240" w:lineRule="auto"/>
      <w:ind w:firstLine="0"/>
      <w:jc w:val="both"/>
    </w:pPr>
    <w:rPr>
      <w:rFonts w:ascii="Bookman Old Style" w:hAnsi="Bookman Old Style"/>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line="240" w:lineRule="atLeast"/>
      <w:ind w:firstLine="720"/>
    </w:pPr>
    <w:rPr>
      <w:rFonts w:ascii="Times New Roman" w:hAnsi="Times New Roman"/>
      <w:sz w:val="26"/>
    </w:rPr>
  </w:style>
  <w:style w:type="paragraph" w:styleId="Heading1">
    <w:name w:val="heading 1"/>
    <w:basedOn w:val="Heading2"/>
    <w:next w:val="Normal"/>
    <w:qFormat/>
    <w:pPr>
      <w:ind w:firstLine="0"/>
      <w:jc w:val="center"/>
      <w:outlineLvl w:val="0"/>
    </w:pPr>
  </w:style>
  <w:style w:type="paragraph" w:styleId="Heading2">
    <w:name w:val="heading 2"/>
    <w:basedOn w:val="single"/>
    <w:next w:val="Normal"/>
    <w:qFormat/>
    <w:pPr>
      <w:keepNext/>
      <w:keepLines/>
      <w:ind w:left="720" w:right="720" w:hanging="720"/>
      <w:outlineLvl w:val="1"/>
    </w:pPr>
    <w:rPr>
      <w:b/>
    </w:rPr>
  </w:style>
  <w:style w:type="paragraph" w:styleId="Heading3">
    <w:name w:val="heading 3"/>
    <w:basedOn w:val="Heading2"/>
    <w:next w:val="Normal"/>
    <w:qFormat/>
    <w:pPr>
      <w:ind w:left="1440"/>
      <w:outlineLvl w:val="2"/>
    </w:pPr>
  </w:style>
  <w:style w:type="paragraph" w:styleId="Heading4">
    <w:name w:val="heading 4"/>
    <w:basedOn w:val="Heading3"/>
    <w:next w:val="Normal"/>
    <w:qFormat/>
    <w:pPr>
      <w:ind w:left="2160"/>
      <w:outlineLvl w:val="3"/>
    </w:pPr>
  </w:style>
  <w:style w:type="paragraph" w:styleId="Heading5">
    <w:name w:val="heading 5"/>
    <w:basedOn w:val="Heading4"/>
    <w:next w:val="Normal"/>
    <w:qFormat/>
    <w:pPr>
      <w:ind w:left="2880"/>
      <w:outlineLvl w:val="4"/>
    </w:pPr>
  </w:style>
  <w:style w:type="paragraph" w:styleId="Heading6">
    <w:name w:val="heading 6"/>
    <w:basedOn w:val="Heading5"/>
    <w:next w:val="Normal"/>
    <w:qFormat/>
    <w:pPr>
      <w:ind w:left="3600"/>
      <w:outlineLvl w:val="5"/>
    </w:pPr>
  </w:style>
  <w:style w:type="paragraph" w:styleId="Heading7">
    <w:name w:val="heading 7"/>
    <w:basedOn w:val="Heading6"/>
    <w:next w:val="Normal"/>
    <w:qFormat/>
    <w:pPr>
      <w:ind w:left="4320"/>
      <w:outlineLvl w:val="6"/>
    </w:pPr>
  </w:style>
  <w:style w:type="paragraph" w:styleId="Heading8">
    <w:name w:val="heading 8"/>
    <w:basedOn w:val="Heading6"/>
    <w:next w:val="Normal"/>
    <w:qFormat/>
    <w:pPr>
      <w:ind w:left="5040"/>
      <w:outlineLvl w:val="7"/>
    </w:pPr>
  </w:style>
  <w:style w:type="paragraph" w:styleId="Heading9">
    <w:name w:val="heading 9"/>
    <w:basedOn w:val="Heading6"/>
    <w:next w:val="Normal"/>
    <w:qFormat/>
    <w:pPr>
      <w:ind w:left="57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ngle">
    <w:name w:val="single"/>
    <w:basedOn w:val="Normal"/>
  </w:style>
  <w:style w:type="character" w:styleId="CommentReference">
    <w:name w:val="annotation reference"/>
    <w:basedOn w:val="DefaultParagraphFont"/>
    <w:semiHidden/>
    <w:rPr>
      <w:rFonts w:ascii="Univers (WN)" w:hAnsi="Univers (WN)"/>
      <w:position w:val="6"/>
      <w:sz w:val="16"/>
      <w:u w:val="double"/>
    </w:rPr>
  </w:style>
  <w:style w:type="paragraph" w:styleId="CommentText">
    <w:name w:val="annotation text"/>
    <w:basedOn w:val="FootnoteText"/>
    <w:semiHidden/>
  </w:style>
  <w:style w:type="paragraph" w:styleId="FootnoteText">
    <w:name w:val="footnote text"/>
    <w:basedOn w:val="single"/>
    <w:semiHidden/>
    <w:rPr>
      <w:sz w:val="22"/>
    </w:rPr>
  </w:style>
  <w:style w:type="paragraph" w:styleId="TOC7">
    <w:name w:val="toc 7"/>
    <w:basedOn w:val="TOC4"/>
    <w:semiHidden/>
    <w:pPr>
      <w:ind w:left="5040"/>
    </w:pPr>
  </w:style>
  <w:style w:type="paragraph" w:styleId="TOC4">
    <w:name w:val="toc 4"/>
    <w:basedOn w:val="TOC3"/>
    <w:semiHidden/>
    <w:pPr>
      <w:ind w:left="2880"/>
    </w:pPr>
  </w:style>
  <w:style w:type="paragraph" w:styleId="TOC3">
    <w:name w:val="toc 3"/>
    <w:basedOn w:val="TOC2"/>
    <w:semiHidden/>
    <w:pPr>
      <w:ind w:left="2160"/>
    </w:pPr>
  </w:style>
  <w:style w:type="paragraph" w:styleId="TOC2">
    <w:name w:val="toc 2"/>
    <w:basedOn w:val="TOC1"/>
    <w:semiHidden/>
    <w:pPr>
      <w:ind w:left="1440"/>
    </w:pPr>
  </w:style>
  <w:style w:type="paragraph" w:styleId="TOC1">
    <w:name w:val="toc 1"/>
    <w:basedOn w:val="unjustifiedblock"/>
    <w:semiHidden/>
    <w:pPr>
      <w:keepLines/>
      <w:tabs>
        <w:tab w:val="right" w:leader="dot" w:pos="8640"/>
      </w:tabs>
      <w:ind w:left="720" w:right="1440" w:hanging="720"/>
    </w:pPr>
  </w:style>
  <w:style w:type="paragraph" w:customStyle="1" w:styleId="unjustifiedblock">
    <w:name w:val="unjustified block"/>
    <w:basedOn w:val="singleblock"/>
  </w:style>
  <w:style w:type="paragraph" w:customStyle="1" w:styleId="singleblock">
    <w:name w:val="single block"/>
    <w:basedOn w:val="single"/>
    <w:pPr>
      <w:ind w:firstLine="0"/>
    </w:pPr>
  </w:style>
  <w:style w:type="paragraph" w:styleId="TOC6">
    <w:name w:val="toc 6"/>
    <w:basedOn w:val="TOC4"/>
    <w:semiHidden/>
    <w:pPr>
      <w:ind w:left="4320"/>
    </w:pPr>
  </w:style>
  <w:style w:type="paragraph" w:styleId="TOC5">
    <w:name w:val="toc 5"/>
    <w:basedOn w:val="TOC4"/>
    <w:semiHidden/>
    <w:pPr>
      <w:ind w:left="3600"/>
    </w:pPr>
  </w:style>
  <w:style w:type="paragraph" w:styleId="Index7">
    <w:name w:val="index 7"/>
    <w:basedOn w:val="Index1"/>
    <w:semiHidden/>
    <w:pPr>
      <w:ind w:left="2160"/>
    </w:pPr>
  </w:style>
  <w:style w:type="paragraph" w:styleId="Index1">
    <w:name w:val="index 1"/>
    <w:basedOn w:val="unjustifiedblock"/>
    <w:next w:val="Normal"/>
    <w:semiHidden/>
    <w:rPr>
      <w:color w:val="0000FF"/>
    </w:rPr>
  </w:style>
  <w:style w:type="paragraph" w:styleId="Index6">
    <w:name w:val="index 6"/>
    <w:basedOn w:val="Index1"/>
    <w:semiHidden/>
    <w:pPr>
      <w:ind w:left="1800"/>
    </w:pPr>
  </w:style>
  <w:style w:type="paragraph" w:styleId="Index5">
    <w:name w:val="index 5"/>
    <w:basedOn w:val="Index1"/>
    <w:semiHidden/>
    <w:pPr>
      <w:ind w:left="1440"/>
    </w:pPr>
  </w:style>
  <w:style w:type="paragraph" w:styleId="Index4">
    <w:name w:val="index 4"/>
    <w:basedOn w:val="Index1"/>
    <w:semiHidden/>
    <w:pPr>
      <w:ind w:left="1080"/>
    </w:pPr>
  </w:style>
  <w:style w:type="paragraph" w:styleId="Index3">
    <w:name w:val="index 3"/>
    <w:basedOn w:val="Index1"/>
    <w:semiHidden/>
    <w:pPr>
      <w:ind w:left="720"/>
    </w:pPr>
  </w:style>
  <w:style w:type="paragraph" w:styleId="Index2">
    <w:name w:val="index 2"/>
    <w:basedOn w:val="Index1"/>
    <w:semiHidden/>
    <w:pPr>
      <w:ind w:left="360"/>
    </w:pPr>
  </w:style>
  <w:style w:type="paragraph" w:styleId="IndexHeading">
    <w:name w:val="index heading"/>
    <w:basedOn w:val="Normal"/>
    <w:next w:val="Normal"/>
    <w:semiHidden/>
    <w:rPr>
      <w:b/>
    </w:rPr>
  </w:style>
  <w:style w:type="paragraph" w:styleId="Footer">
    <w:name w:val="footer"/>
    <w:basedOn w:val="plain"/>
    <w:pPr>
      <w:tabs>
        <w:tab w:val="center" w:pos="4507"/>
        <w:tab w:val="right" w:pos="9000"/>
      </w:tabs>
    </w:pPr>
    <w:rPr>
      <w:rFonts w:ascii="Univers (WN)" w:hAnsi="Univers (WN)"/>
      <w:sz w:val="12"/>
    </w:rPr>
  </w:style>
  <w:style w:type="paragraph" w:customStyle="1" w:styleId="plain">
    <w:name w:val="plain"/>
    <w:basedOn w:val="unjustifiedblock"/>
    <w:pPr>
      <w:spacing w:before="0"/>
    </w:pPr>
  </w:style>
  <w:style w:type="paragraph" w:styleId="Header">
    <w:name w:val="header"/>
    <w:basedOn w:val="plain"/>
    <w:pPr>
      <w:tabs>
        <w:tab w:val="left" w:pos="4507"/>
        <w:tab w:val="right" w:pos="9000"/>
      </w:tabs>
    </w:pPr>
  </w:style>
  <w:style w:type="character" w:styleId="FootnoteReference">
    <w:name w:val="footnote reference"/>
    <w:basedOn w:val="DefaultParagraphFont"/>
    <w:semiHidden/>
    <w:rPr>
      <w:position w:val="6"/>
      <w:sz w:val="16"/>
    </w:rPr>
  </w:style>
  <w:style w:type="paragraph" w:styleId="NormalIndent">
    <w:name w:val="Normal Indent"/>
    <w:basedOn w:val="singleblock"/>
    <w:pPr>
      <w:ind w:left="1440" w:right="720"/>
    </w:pPr>
  </w:style>
  <w:style w:type="paragraph" w:customStyle="1" w:styleId="memo">
    <w:name w:val="memo"/>
    <w:basedOn w:val="normalblock"/>
    <w:pPr>
      <w:ind w:left="1440" w:hanging="1440"/>
    </w:pPr>
  </w:style>
  <w:style w:type="paragraph" w:customStyle="1" w:styleId="normalblock">
    <w:name w:val="normal block"/>
    <w:basedOn w:val="Normal"/>
    <w:pPr>
      <w:ind w:firstLine="0"/>
    </w:pPr>
  </w:style>
  <w:style w:type="paragraph" w:customStyle="1" w:styleId="cclist">
    <w:name w:val="cc list"/>
    <w:basedOn w:val="plain"/>
    <w:pPr>
      <w:keepLines/>
      <w:spacing w:before="240"/>
      <w:ind w:left="720" w:hanging="720"/>
    </w:pPr>
  </w:style>
  <w:style w:type="paragraph" w:customStyle="1" w:styleId="center">
    <w:name w:val="center"/>
    <w:basedOn w:val="unjustifiedblock"/>
    <w:pPr>
      <w:keepLines/>
      <w:jc w:val="center"/>
    </w:pPr>
  </w:style>
  <w:style w:type="paragraph" w:customStyle="1" w:styleId="table">
    <w:name w:val="table"/>
    <w:basedOn w:val="plain"/>
    <w:pPr>
      <w:spacing w:before="60" w:after="60" w:line="240" w:lineRule="auto"/>
    </w:pPr>
  </w:style>
  <w:style w:type="paragraph" w:customStyle="1" w:styleId="footnoteblock">
    <w:name w:val="footnote block"/>
    <w:basedOn w:val="FootnoteText"/>
    <w:pPr>
      <w:ind w:firstLine="0"/>
    </w:pPr>
  </w:style>
  <w:style w:type="paragraph" w:customStyle="1" w:styleId="footnoteindent">
    <w:name w:val="footnote indent"/>
    <w:basedOn w:val="footnoteblock"/>
    <w:pPr>
      <w:ind w:left="1440" w:right="720"/>
    </w:pPr>
  </w:style>
  <w:style w:type="paragraph" w:customStyle="1" w:styleId="title">
    <w:name w:val="title"/>
    <w:basedOn w:val="center"/>
    <w:pPr>
      <w:keepNext/>
      <w:ind w:left="720" w:right="720"/>
    </w:pPr>
    <w:rPr>
      <w:b/>
    </w:rPr>
  </w:style>
  <w:style w:type="paragraph" w:customStyle="1" w:styleId="coverpage">
    <w:name w:val="cover page"/>
    <w:basedOn w:val="normalblock"/>
  </w:style>
  <w:style w:type="paragraph" w:customStyle="1" w:styleId="righthalf">
    <w:name w:val="right half"/>
    <w:basedOn w:val="unjustifiedblock"/>
    <w:pPr>
      <w:keepLines/>
      <w:tabs>
        <w:tab w:val="right" w:pos="8640"/>
      </w:tabs>
      <w:ind w:left="4320"/>
    </w:pPr>
  </w:style>
  <w:style w:type="paragraph" w:customStyle="1" w:styleId="normal2">
    <w:name w:val="normal2"/>
    <w:basedOn w:val="Normal"/>
    <w:pPr>
      <w:ind w:firstLine="1440"/>
    </w:pPr>
  </w:style>
  <w:style w:type="paragraph" w:customStyle="1" w:styleId="normal3">
    <w:name w:val="normal3"/>
    <w:basedOn w:val="normal2"/>
    <w:pPr>
      <w:ind w:firstLine="2160"/>
    </w:pPr>
  </w:style>
  <w:style w:type="paragraph" w:styleId="BlockText">
    <w:name w:val="Block Text"/>
    <w:basedOn w:val="Normal"/>
    <w:pPr>
      <w:spacing w:after="120"/>
      <w:ind w:left="1440" w:right="1440"/>
    </w:pPr>
  </w:style>
  <w:style w:type="paragraph" w:customStyle="1" w:styleId="singlehanging">
    <w:name w:val="single hanging"/>
    <w:basedOn w:val="normalhanging"/>
  </w:style>
  <w:style w:type="paragraph" w:customStyle="1" w:styleId="normalhanging">
    <w:name w:val="normal hanging"/>
    <w:basedOn w:val="normalblock"/>
    <w:pPr>
      <w:ind w:left="720" w:hanging="720"/>
    </w:pPr>
  </w:style>
  <w:style w:type="paragraph" w:customStyle="1" w:styleId="singlehanging2">
    <w:name w:val="single hanging2"/>
    <w:basedOn w:val="singlehanging"/>
    <w:pPr>
      <w:ind w:left="1440"/>
    </w:pPr>
  </w:style>
  <w:style w:type="paragraph" w:customStyle="1" w:styleId="singlehanging3">
    <w:name w:val="single hanging3"/>
    <w:basedOn w:val="singlehanging2"/>
    <w:pPr>
      <w:ind w:left="2160"/>
    </w:pPr>
  </w:style>
  <w:style w:type="paragraph" w:customStyle="1" w:styleId="singleindent">
    <w:name w:val="single indent"/>
    <w:basedOn w:val="NormalIndent"/>
    <w:pPr>
      <w:ind w:left="720"/>
    </w:pPr>
  </w:style>
  <w:style w:type="paragraph" w:customStyle="1" w:styleId="unjustifiedhanging">
    <w:name w:val="unjustified hanging"/>
    <w:basedOn w:val="unjustifiedblock"/>
    <w:pPr>
      <w:ind w:left="720" w:hanging="720"/>
    </w:pPr>
  </w:style>
  <w:style w:type="paragraph" w:customStyle="1" w:styleId="roman">
    <w:name w:val="roman"/>
    <w:basedOn w:val="Normal"/>
    <w:pPr>
      <w:tabs>
        <w:tab w:val="right" w:pos="1800"/>
        <w:tab w:val="left" w:pos="2160"/>
      </w:tabs>
      <w:ind w:left="2160" w:hanging="1440"/>
    </w:pPr>
  </w:style>
  <w:style w:type="paragraph" w:customStyle="1" w:styleId="nest">
    <w:name w:val="nest"/>
    <w:basedOn w:val="Normal"/>
    <w:pPr>
      <w:ind w:left="720"/>
    </w:pPr>
  </w:style>
  <w:style w:type="paragraph" w:customStyle="1" w:styleId="unjustifiedhanging2">
    <w:name w:val="unjustified hanging2"/>
    <w:basedOn w:val="unjustifiedhanging"/>
    <w:pPr>
      <w:ind w:left="1440"/>
    </w:pPr>
  </w:style>
  <w:style w:type="paragraph" w:customStyle="1" w:styleId="normalhanging2">
    <w:name w:val="normal hanging2"/>
    <w:basedOn w:val="Normal"/>
    <w:pPr>
      <w:ind w:left="1440" w:hanging="720"/>
    </w:pPr>
  </w:style>
  <w:style w:type="paragraph" w:customStyle="1" w:styleId="normalhanging3">
    <w:name w:val="normal hanging3"/>
    <w:basedOn w:val="Normal"/>
    <w:pPr>
      <w:ind w:left="2160" w:hanging="720"/>
    </w:pPr>
  </w:style>
  <w:style w:type="paragraph" w:customStyle="1" w:styleId="footnotehanging">
    <w:name w:val="footnote hanging"/>
    <w:basedOn w:val="footnoteindent"/>
    <w:pPr>
      <w:ind w:left="720" w:hanging="720"/>
    </w:pPr>
  </w:style>
  <w:style w:type="paragraph" w:customStyle="1" w:styleId="macrobutton">
    <w:name w:val="macrobutton"/>
    <w:basedOn w:val="plain"/>
    <w:pPr>
      <w:pBdr>
        <w:top w:val="single" w:sz="6" w:space="1" w:color="auto" w:shadow="1"/>
        <w:left w:val="single" w:sz="6" w:space="1" w:color="auto" w:shadow="1"/>
        <w:bottom w:val="single" w:sz="6" w:space="1" w:color="auto" w:shadow="1"/>
        <w:right w:val="single" w:sz="6" w:space="1" w:color="auto" w:shadow="1"/>
      </w:pBdr>
      <w:ind w:left="-144" w:right="4320"/>
    </w:pPr>
    <w:rPr>
      <w:rFonts w:ascii="Univers (WN)" w:hAnsi="Univers (WN)"/>
      <w:b/>
      <w:i/>
      <w:vanish/>
      <w:color w:val="FF0000"/>
    </w:rPr>
  </w:style>
  <w:style w:type="paragraph" w:customStyle="1" w:styleId="unjustifiedhanging3">
    <w:name w:val="unjustified hanging3"/>
    <w:basedOn w:val="unjustifiedhanging2"/>
    <w:pPr>
      <w:ind w:left="2160"/>
    </w:pPr>
  </w:style>
  <w:style w:type="paragraph" w:styleId="EnvelopeAddress">
    <w:name w:val="envelope address"/>
    <w:basedOn w:val="Normal"/>
    <w:pPr>
      <w:framePr w:w="7920" w:h="1987" w:hRule="exact" w:hSpace="187" w:wrap="around" w:hAnchor="page" w:xAlign="center" w:yAlign="bottom"/>
      <w:spacing w:before="0" w:line="240" w:lineRule="auto"/>
      <w:ind w:firstLine="0"/>
    </w:pPr>
    <w:rPr>
      <w:sz w:val="24"/>
    </w:rPr>
  </w:style>
  <w:style w:type="paragraph" w:styleId="EnvelopeReturn">
    <w:name w:val="envelope return"/>
    <w:basedOn w:val="Normal"/>
    <w:pPr>
      <w:spacing w:before="0" w:line="240" w:lineRule="auto"/>
      <w:ind w:firstLine="0"/>
    </w:pPr>
    <w:rPr>
      <w:sz w:val="20"/>
    </w:rPr>
  </w:style>
  <w:style w:type="paragraph" w:customStyle="1" w:styleId="roman2">
    <w:name w:val="roman2"/>
    <w:basedOn w:val="roman"/>
    <w:pPr>
      <w:tabs>
        <w:tab w:val="clear" w:pos="1800"/>
        <w:tab w:val="clear" w:pos="2160"/>
      </w:tabs>
      <w:ind w:left="2880" w:hanging="720"/>
    </w:pPr>
  </w:style>
  <w:style w:type="paragraph" w:customStyle="1" w:styleId="comment">
    <w:name w:val="comment"/>
    <w:basedOn w:val="title"/>
    <w:rPr>
      <w:caps/>
      <w:vanish/>
      <w:color w:val="FF0000"/>
    </w:rPr>
  </w:style>
  <w:style w:type="paragraph" w:styleId="Title0">
    <w:name w:val="Title"/>
    <w:basedOn w:val="center"/>
    <w:qFormat/>
    <w:pPr>
      <w:keepNext/>
      <w:ind w:left="720" w:right="720"/>
    </w:pPr>
    <w:rPr>
      <w:b/>
    </w:rPr>
  </w:style>
  <w:style w:type="paragraph" w:customStyle="1" w:styleId="ResH1">
    <w:name w:val="Res H1"/>
    <w:basedOn w:val="Heading2"/>
    <w:pPr>
      <w:ind w:left="0" w:firstLine="0"/>
    </w:pPr>
    <w:rPr>
      <w:rFonts w:ascii="Times New Roman Bold" w:hAnsi="Times New Roman Bold"/>
      <w:caps/>
    </w:rPr>
  </w:style>
  <w:style w:type="paragraph" w:customStyle="1" w:styleId="Resolution">
    <w:name w:val="Resolution"/>
    <w:basedOn w:val="NormalIndent"/>
    <w:pPr>
      <w:ind w:left="720"/>
    </w:pPr>
  </w:style>
  <w:style w:type="paragraph" w:customStyle="1" w:styleId="ResH2">
    <w:name w:val="Res H2"/>
    <w:basedOn w:val="Heading3"/>
    <w:pPr>
      <w:ind w:left="720" w:firstLine="0"/>
    </w:pPr>
    <w:rPr>
      <w:rFonts w:ascii="Times New Roman Bold" w:hAnsi="Times New Roman Bold"/>
      <w:u w:val="single"/>
    </w:rPr>
  </w:style>
  <w:style w:type="paragraph" w:customStyle="1" w:styleId="draft">
    <w:name w:val="draft"/>
    <w:basedOn w:val="Header"/>
    <w:pPr>
      <w:pBdr>
        <w:top w:val="double" w:sz="6" w:space="1" w:color="auto"/>
        <w:left w:val="double" w:sz="6" w:space="1" w:color="auto"/>
        <w:bottom w:val="double" w:sz="6" w:space="1" w:color="auto"/>
        <w:right w:val="double" w:sz="6" w:space="1" w:color="auto"/>
      </w:pBdr>
      <w:tabs>
        <w:tab w:val="center" w:pos="5850"/>
      </w:tabs>
      <w:ind w:left="4770"/>
      <w:jc w:val="center"/>
    </w:pPr>
    <w:rPr>
      <w:color w:val="FF0000"/>
      <w:sz w:val="24"/>
    </w:rPr>
  </w:style>
  <w:style w:type="paragraph" w:styleId="BodyTextIndent">
    <w:name w:val="Body Text Indent"/>
    <w:basedOn w:val="Normal"/>
    <w:pPr>
      <w:tabs>
        <w:tab w:val="left" w:pos="720"/>
      </w:tabs>
      <w:spacing w:before="0" w:line="240" w:lineRule="auto"/>
      <w:ind w:left="720" w:hanging="720"/>
      <w:jc w:val="both"/>
    </w:pPr>
    <w:rPr>
      <w:rFonts w:ascii="Bookman Old Style" w:hAnsi="Bookman Old Style"/>
    </w:rPr>
  </w:style>
  <w:style w:type="paragraph" w:styleId="BodyText">
    <w:name w:val="Body Text"/>
    <w:basedOn w:val="Normal"/>
    <w:pPr>
      <w:spacing w:before="0" w:line="240" w:lineRule="auto"/>
      <w:ind w:firstLine="0"/>
      <w:jc w:val="both"/>
    </w:pPr>
    <w:rPr>
      <w:rFonts w:ascii="Bookman Old Style" w:hAnsi="Bookman Old Style"/>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C-PLA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PC-PLAIS.DOT</Template>
  <TotalTime>0</TotalTime>
  <Pages>3</Pages>
  <Words>534</Words>
  <Characters>3050</Characters>
  <Application>Microsoft Office Word</Application>
  <DocSecurity>0</DocSecurity>
  <PresentationFormat/>
  <Lines>25</Lines>
  <Paragraphs>7</Paragraphs>
  <ScaleCrop>false</ScaleCrop>
  <HeadingPairs>
    <vt:vector size="2" baseType="variant">
      <vt:variant>
        <vt:lpstr>Title</vt:lpstr>
      </vt:variant>
      <vt:variant>
        <vt:i4>1</vt:i4>
      </vt:variant>
    </vt:vector>
  </HeadingPairs>
  <TitlesOfParts>
    <vt:vector size="1" baseType="lpstr">
      <vt:lpstr>50</vt:lpstr>
    </vt:vector>
  </TitlesOfParts>
  <Manager/>
  <Company/>
  <LinksUpToDate>false</LinksUpToDate>
  <CharactersWithSpaces>3577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dc:title>
  <dc:subject/>
  <dc:creator>cjohnson</dc:creator>
  <cp:keywords/>
  <dc:description/>
  <cp:lastModifiedBy>Michael Merrington</cp:lastModifiedBy>
  <cp:revision>3</cp:revision>
  <cp:lastPrinted>2004-08-13T16:58:00Z</cp:lastPrinted>
  <dcterms:created xsi:type="dcterms:W3CDTF">2017-04-04T18:49:00Z</dcterms:created>
  <dcterms:modified xsi:type="dcterms:W3CDTF">2017-04-04T18:49:00Z</dcterms:modified>
  <cp:category/>
</cp:coreProperties>
</file>