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75" w:rsidRPr="006D0121" w:rsidRDefault="00245C75" w:rsidP="00245C75">
      <w:pPr>
        <w:spacing w:line="360" w:lineRule="auto"/>
        <w:jc w:val="both"/>
        <w:rPr>
          <w:b/>
          <w:sz w:val="28"/>
          <w:szCs w:val="28"/>
        </w:rPr>
      </w:pPr>
      <w:r w:rsidRPr="006D0121">
        <w:rPr>
          <w:b/>
          <w:sz w:val="28"/>
          <w:szCs w:val="28"/>
        </w:rPr>
        <w:t>12.02</w:t>
      </w:r>
      <w:r w:rsidRPr="006D0121">
        <w:rPr>
          <w:b/>
          <w:sz w:val="28"/>
          <w:szCs w:val="28"/>
        </w:rPr>
        <w:tab/>
        <w:t>BATTERY — ELEMENTS</w:t>
      </w:r>
    </w:p>
    <w:p w:rsidR="00F13FF5" w:rsidRPr="002149BE" w:rsidRDefault="00F13FF5" w:rsidP="00245C75">
      <w:pPr>
        <w:pStyle w:val="BodyText"/>
        <w:tabs>
          <w:tab w:val="clear" w:pos="-720"/>
          <w:tab w:val="clear" w:pos="0"/>
        </w:tabs>
        <w:rPr>
          <w:rFonts w:ascii="Times New Roman" w:hAnsi="Times New Roman"/>
          <w:sz w:val="28"/>
          <w:szCs w:val="28"/>
        </w:rPr>
      </w:pPr>
    </w:p>
    <w:p w:rsidR="00245C75" w:rsidRPr="006D0121" w:rsidRDefault="00691538" w:rsidP="00245C75">
      <w:pPr>
        <w:pStyle w:val="BodyText"/>
        <w:tabs>
          <w:tab w:val="clear" w:pos="-720"/>
          <w:tab w:val="clear" w:pos="0"/>
        </w:tabs>
        <w:rPr>
          <w:rFonts w:ascii="Times New Roman" w:hAnsi="Times New Roman"/>
          <w:sz w:val="28"/>
          <w:szCs w:val="28"/>
        </w:rPr>
      </w:pPr>
      <w:r w:rsidRPr="006D0121">
        <w:rPr>
          <w:rFonts w:ascii="Times New Roman" w:hAnsi="Times New Roman"/>
          <w:sz w:val="28"/>
          <w:szCs w:val="28"/>
        </w:rPr>
        <w:t>[</w:t>
      </w:r>
      <w:r w:rsidR="009761AA" w:rsidRPr="006D0121">
        <w:rPr>
          <w:rFonts w:ascii="Times New Roman" w:hAnsi="Times New Roman"/>
          <w:sz w:val="28"/>
          <w:szCs w:val="28"/>
        </w:rPr>
        <w:t xml:space="preserve">Plaintiff] </w:t>
      </w:r>
      <w:r w:rsidR="00245C75" w:rsidRPr="006D0121">
        <w:rPr>
          <w:rFonts w:ascii="Times New Roman" w:hAnsi="Times New Roman"/>
          <w:sz w:val="28"/>
          <w:szCs w:val="28"/>
        </w:rPr>
        <w:t xml:space="preserve">claims that </w:t>
      </w:r>
      <w:r w:rsidR="009761AA" w:rsidRPr="006D0121">
        <w:rPr>
          <w:rFonts w:ascii="Times New Roman" w:hAnsi="Times New Roman"/>
          <w:sz w:val="28"/>
          <w:szCs w:val="28"/>
        </w:rPr>
        <w:t>[</w:t>
      </w:r>
      <w:r w:rsidRPr="006D0121">
        <w:rPr>
          <w:rFonts w:ascii="Times New Roman" w:hAnsi="Times New Roman"/>
          <w:sz w:val="28"/>
          <w:szCs w:val="28"/>
        </w:rPr>
        <w:t>d</w:t>
      </w:r>
      <w:r w:rsidR="009761AA" w:rsidRPr="006D0121">
        <w:rPr>
          <w:rFonts w:ascii="Times New Roman" w:hAnsi="Times New Roman"/>
          <w:sz w:val="28"/>
          <w:szCs w:val="28"/>
        </w:rPr>
        <w:t xml:space="preserve">efendant] </w:t>
      </w:r>
      <w:r w:rsidRPr="006D0121">
        <w:rPr>
          <w:rFonts w:ascii="Times New Roman" w:hAnsi="Times New Roman"/>
          <w:sz w:val="28"/>
          <w:szCs w:val="28"/>
        </w:rPr>
        <w:t>committed a battery against [</w:t>
      </w:r>
      <w:r w:rsidR="00245C75" w:rsidRPr="006D0121">
        <w:rPr>
          <w:rFonts w:ascii="Times New Roman" w:hAnsi="Times New Roman"/>
          <w:sz w:val="28"/>
          <w:szCs w:val="28"/>
        </w:rPr>
        <w:t>him</w:t>
      </w:r>
      <w:proofErr w:type="gramStart"/>
      <w:r w:rsidRPr="006D0121">
        <w:rPr>
          <w:rFonts w:ascii="Times New Roman" w:hAnsi="Times New Roman"/>
          <w:sz w:val="28"/>
          <w:szCs w:val="28"/>
        </w:rPr>
        <w:t>][</w:t>
      </w:r>
      <w:proofErr w:type="gramEnd"/>
      <w:r w:rsidRPr="006D0121">
        <w:rPr>
          <w:rFonts w:ascii="Times New Roman" w:hAnsi="Times New Roman"/>
          <w:sz w:val="28"/>
          <w:szCs w:val="28"/>
        </w:rPr>
        <w:t>her</w:t>
      </w:r>
      <w:r w:rsidR="00443BAB" w:rsidRPr="006D0121">
        <w:rPr>
          <w:rFonts w:ascii="Times New Roman" w:hAnsi="Times New Roman"/>
          <w:sz w:val="28"/>
          <w:szCs w:val="28"/>
        </w:rPr>
        <w:t>].</w:t>
      </w:r>
      <w:r w:rsidR="00DE5DC5" w:rsidRPr="006D0121">
        <w:rPr>
          <w:rFonts w:ascii="Times New Roman" w:hAnsi="Times New Roman"/>
          <w:sz w:val="28"/>
          <w:szCs w:val="28"/>
        </w:rPr>
        <w:t xml:space="preserve"> To establish this claim, [plaintiff] must prove that all of the following three things are more likely true than not</w:t>
      </w:r>
      <w:bookmarkStart w:id="0" w:name="_GoBack"/>
      <w:bookmarkEnd w:id="0"/>
      <w:r w:rsidR="00DE5DC5" w:rsidRPr="006D0121">
        <w:rPr>
          <w:rFonts w:ascii="Times New Roman" w:hAnsi="Times New Roman"/>
          <w:sz w:val="28"/>
          <w:szCs w:val="28"/>
        </w:rPr>
        <w:t xml:space="preserve"> true:</w:t>
      </w:r>
    </w:p>
    <w:p w:rsidR="00716221" w:rsidRPr="006D0121" w:rsidRDefault="00716221" w:rsidP="00716221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716221" w:rsidRDefault="00716221" w:rsidP="00716221">
      <w:pPr>
        <w:spacing w:line="360" w:lineRule="auto"/>
        <w:ind w:left="720" w:hanging="720"/>
        <w:jc w:val="both"/>
        <w:rPr>
          <w:sz w:val="28"/>
          <w:szCs w:val="28"/>
        </w:rPr>
      </w:pPr>
      <w:r w:rsidRPr="006D0121">
        <w:rPr>
          <w:sz w:val="28"/>
          <w:szCs w:val="28"/>
        </w:rPr>
        <w:t>1.</w:t>
      </w:r>
      <w:r w:rsidRPr="006D0121">
        <w:rPr>
          <w:sz w:val="28"/>
          <w:szCs w:val="28"/>
        </w:rPr>
        <w:tab/>
        <w:t>[Defendant] either acted with the intent to touch the plaintiff in a harmful or offensive way, or with the intent to make the plaintiff believe [he</w:t>
      </w:r>
      <w:proofErr w:type="gramStart"/>
      <w:r w:rsidRPr="006D0121">
        <w:rPr>
          <w:sz w:val="28"/>
          <w:szCs w:val="28"/>
        </w:rPr>
        <w:t>][</w:t>
      </w:r>
      <w:proofErr w:type="gramEnd"/>
      <w:r w:rsidRPr="006D0121">
        <w:rPr>
          <w:sz w:val="28"/>
          <w:szCs w:val="28"/>
        </w:rPr>
        <w:t>she] was about to be touched in a harmful or offensive way;</w:t>
      </w:r>
    </w:p>
    <w:p w:rsidR="002149BE" w:rsidRPr="006D0121" w:rsidRDefault="002149BE" w:rsidP="00716221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45C75" w:rsidRDefault="0004741B" w:rsidP="00245C75">
      <w:pPr>
        <w:spacing w:line="360" w:lineRule="auto"/>
        <w:ind w:left="720" w:hanging="720"/>
        <w:jc w:val="both"/>
        <w:rPr>
          <w:sz w:val="28"/>
          <w:szCs w:val="28"/>
        </w:rPr>
      </w:pPr>
      <w:r w:rsidRPr="006D0121">
        <w:rPr>
          <w:sz w:val="28"/>
          <w:szCs w:val="28"/>
        </w:rPr>
        <w:t>2</w:t>
      </w:r>
      <w:r w:rsidR="00245C75" w:rsidRPr="006D0121">
        <w:rPr>
          <w:sz w:val="28"/>
          <w:szCs w:val="28"/>
        </w:rPr>
        <w:t>.</w:t>
      </w:r>
      <w:r w:rsidR="00245C75" w:rsidRPr="006D0121">
        <w:rPr>
          <w:sz w:val="28"/>
          <w:szCs w:val="28"/>
        </w:rPr>
        <w:tab/>
      </w:r>
      <w:r w:rsidRPr="006D0121">
        <w:rPr>
          <w:sz w:val="28"/>
          <w:szCs w:val="28"/>
        </w:rPr>
        <w:t>T</w:t>
      </w:r>
      <w:r w:rsidR="00245C75" w:rsidRPr="006D0121">
        <w:rPr>
          <w:sz w:val="28"/>
          <w:szCs w:val="28"/>
        </w:rPr>
        <w:t xml:space="preserve">he </w:t>
      </w:r>
      <w:r w:rsidRPr="006D0121">
        <w:rPr>
          <w:sz w:val="28"/>
          <w:szCs w:val="28"/>
        </w:rPr>
        <w:t>[</w:t>
      </w:r>
      <w:r w:rsidR="00245C75" w:rsidRPr="006D0121">
        <w:rPr>
          <w:sz w:val="28"/>
          <w:szCs w:val="28"/>
        </w:rPr>
        <w:t>defendant</w:t>
      </w:r>
      <w:r w:rsidRPr="006D0121">
        <w:rPr>
          <w:sz w:val="28"/>
          <w:szCs w:val="28"/>
        </w:rPr>
        <w:t>’s]</w:t>
      </w:r>
      <w:r w:rsidR="00245C75" w:rsidRPr="006D0121">
        <w:rPr>
          <w:sz w:val="28"/>
          <w:szCs w:val="28"/>
        </w:rPr>
        <w:t xml:space="preserve"> </w:t>
      </w:r>
      <w:r w:rsidRPr="006D0121">
        <w:rPr>
          <w:sz w:val="28"/>
          <w:szCs w:val="28"/>
        </w:rPr>
        <w:t xml:space="preserve">act[s] </w:t>
      </w:r>
      <w:r w:rsidR="00245C75" w:rsidRPr="006D0121">
        <w:rPr>
          <w:sz w:val="28"/>
          <w:szCs w:val="28"/>
        </w:rPr>
        <w:t xml:space="preserve">resulted in a harmful or </w:t>
      </w:r>
      <w:r w:rsidRPr="006D0121">
        <w:rPr>
          <w:sz w:val="28"/>
          <w:szCs w:val="28"/>
        </w:rPr>
        <w:t>offensive</w:t>
      </w:r>
      <w:r w:rsidR="00245C75" w:rsidRPr="006D0121">
        <w:rPr>
          <w:sz w:val="28"/>
          <w:szCs w:val="28"/>
        </w:rPr>
        <w:t xml:space="preserve"> touching of the plaintiff;</w:t>
      </w:r>
      <w:r w:rsidR="00B47CF6" w:rsidRPr="006D0121">
        <w:rPr>
          <w:sz w:val="28"/>
          <w:szCs w:val="28"/>
        </w:rPr>
        <w:t xml:space="preserve"> and</w:t>
      </w:r>
    </w:p>
    <w:p w:rsidR="002149BE" w:rsidRPr="006D0121" w:rsidRDefault="002149BE" w:rsidP="00245C75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245C75" w:rsidRPr="006D0121" w:rsidRDefault="00245C75" w:rsidP="00245C75">
      <w:pPr>
        <w:pStyle w:val="BodyText2"/>
        <w:rPr>
          <w:rFonts w:ascii="Times New Roman" w:hAnsi="Times New Roman"/>
          <w:sz w:val="28"/>
          <w:szCs w:val="28"/>
        </w:rPr>
      </w:pPr>
      <w:r w:rsidRPr="006D0121">
        <w:rPr>
          <w:rFonts w:ascii="Times New Roman" w:hAnsi="Times New Roman"/>
          <w:sz w:val="28"/>
          <w:szCs w:val="28"/>
        </w:rPr>
        <w:t>3.</w:t>
      </w:r>
      <w:r w:rsidRPr="006D0121">
        <w:rPr>
          <w:rFonts w:ascii="Times New Roman" w:hAnsi="Times New Roman"/>
          <w:sz w:val="28"/>
          <w:szCs w:val="28"/>
        </w:rPr>
        <w:tab/>
      </w:r>
      <w:r w:rsidR="00B47CF6" w:rsidRPr="006D0121">
        <w:rPr>
          <w:rFonts w:ascii="Times New Roman" w:hAnsi="Times New Roman"/>
          <w:sz w:val="28"/>
          <w:szCs w:val="28"/>
        </w:rPr>
        <w:t>[P</w:t>
      </w:r>
      <w:r w:rsidRPr="006D0121">
        <w:rPr>
          <w:rFonts w:ascii="Times New Roman" w:hAnsi="Times New Roman"/>
          <w:sz w:val="28"/>
          <w:szCs w:val="28"/>
        </w:rPr>
        <w:t xml:space="preserve">laintiff did not </w:t>
      </w:r>
      <w:r w:rsidR="00B47CF6" w:rsidRPr="006D0121">
        <w:rPr>
          <w:rFonts w:ascii="Times New Roman" w:hAnsi="Times New Roman"/>
          <w:sz w:val="28"/>
          <w:szCs w:val="28"/>
        </w:rPr>
        <w:t>[</w:t>
      </w:r>
      <w:r w:rsidRPr="006D0121">
        <w:rPr>
          <w:rFonts w:ascii="Times New Roman" w:hAnsi="Times New Roman"/>
          <w:sz w:val="28"/>
          <w:szCs w:val="28"/>
        </w:rPr>
        <w:t>consent</w:t>
      </w:r>
      <w:r w:rsidR="00B47CF6" w:rsidRPr="006D0121">
        <w:rPr>
          <w:rFonts w:ascii="Times New Roman" w:hAnsi="Times New Roman"/>
          <w:sz w:val="28"/>
          <w:szCs w:val="28"/>
        </w:rPr>
        <w:t>]</w:t>
      </w:r>
      <w:r w:rsidRPr="006D0121">
        <w:rPr>
          <w:rFonts w:ascii="Times New Roman" w:hAnsi="Times New Roman"/>
          <w:sz w:val="28"/>
          <w:szCs w:val="28"/>
        </w:rPr>
        <w:t xml:space="preserve"> </w:t>
      </w:r>
      <w:r w:rsidR="00B47CF6" w:rsidRPr="006D0121">
        <w:rPr>
          <w:rFonts w:ascii="Times New Roman" w:hAnsi="Times New Roman"/>
          <w:sz w:val="28"/>
          <w:szCs w:val="28"/>
        </w:rPr>
        <w:t>[</w:t>
      </w:r>
      <w:r w:rsidRPr="006D0121">
        <w:rPr>
          <w:rFonts w:ascii="Times New Roman" w:hAnsi="Times New Roman"/>
          <w:sz w:val="28"/>
          <w:szCs w:val="28"/>
        </w:rPr>
        <w:t xml:space="preserve">cause </w:t>
      </w:r>
      <w:r w:rsidR="00B47CF6" w:rsidRPr="006D0121">
        <w:rPr>
          <w:rFonts w:ascii="Times New Roman" w:hAnsi="Times New Roman"/>
          <w:sz w:val="28"/>
          <w:szCs w:val="28"/>
        </w:rPr>
        <w:t>[</w:t>
      </w:r>
      <w:r w:rsidRPr="006D0121">
        <w:rPr>
          <w:rFonts w:ascii="Times New Roman" w:hAnsi="Times New Roman"/>
          <w:sz w:val="28"/>
          <w:szCs w:val="28"/>
        </w:rPr>
        <w:t>defendant</w:t>
      </w:r>
      <w:r w:rsidR="00B47CF6" w:rsidRPr="006D0121">
        <w:rPr>
          <w:rFonts w:ascii="Times New Roman" w:hAnsi="Times New Roman"/>
          <w:sz w:val="28"/>
          <w:szCs w:val="28"/>
        </w:rPr>
        <w:t>]</w:t>
      </w:r>
      <w:r w:rsidRPr="006D0121">
        <w:rPr>
          <w:rFonts w:ascii="Times New Roman" w:hAnsi="Times New Roman"/>
          <w:sz w:val="28"/>
          <w:szCs w:val="28"/>
        </w:rPr>
        <w:t xml:space="preserve"> </w:t>
      </w:r>
      <w:r w:rsidR="00B47CF6" w:rsidRPr="006D0121">
        <w:rPr>
          <w:rFonts w:ascii="Times New Roman" w:hAnsi="Times New Roman"/>
          <w:sz w:val="28"/>
          <w:szCs w:val="28"/>
        </w:rPr>
        <w:t xml:space="preserve">reasonably </w:t>
      </w:r>
      <w:r w:rsidRPr="006D0121">
        <w:rPr>
          <w:rFonts w:ascii="Times New Roman" w:hAnsi="Times New Roman"/>
          <w:sz w:val="28"/>
          <w:szCs w:val="28"/>
        </w:rPr>
        <w:t xml:space="preserve">to believe </w:t>
      </w:r>
      <w:r w:rsidR="00B47CF6" w:rsidRPr="006D0121">
        <w:rPr>
          <w:rFonts w:ascii="Times New Roman" w:hAnsi="Times New Roman"/>
          <w:sz w:val="28"/>
          <w:szCs w:val="28"/>
        </w:rPr>
        <w:t xml:space="preserve">that </w:t>
      </w:r>
      <w:r w:rsidRPr="006D0121">
        <w:rPr>
          <w:rFonts w:ascii="Times New Roman" w:hAnsi="Times New Roman"/>
          <w:sz w:val="28"/>
          <w:szCs w:val="28"/>
        </w:rPr>
        <w:t xml:space="preserve">the plaintiff </w:t>
      </w:r>
      <w:r w:rsidR="00B47CF6" w:rsidRPr="006D0121">
        <w:rPr>
          <w:rFonts w:ascii="Times New Roman" w:hAnsi="Times New Roman"/>
          <w:sz w:val="28"/>
          <w:szCs w:val="28"/>
        </w:rPr>
        <w:t xml:space="preserve">had </w:t>
      </w:r>
      <w:r w:rsidRPr="006D0121">
        <w:rPr>
          <w:rFonts w:ascii="Times New Roman" w:hAnsi="Times New Roman"/>
          <w:sz w:val="28"/>
          <w:szCs w:val="28"/>
        </w:rPr>
        <w:t>consented</w:t>
      </w:r>
      <w:r w:rsidR="00B47CF6" w:rsidRPr="006D0121">
        <w:rPr>
          <w:rFonts w:ascii="Times New Roman" w:hAnsi="Times New Roman"/>
          <w:sz w:val="28"/>
          <w:szCs w:val="28"/>
        </w:rPr>
        <w:t>]</w:t>
      </w:r>
      <w:r w:rsidRPr="006D0121">
        <w:rPr>
          <w:rFonts w:ascii="Times New Roman" w:hAnsi="Times New Roman"/>
          <w:sz w:val="28"/>
          <w:szCs w:val="28"/>
        </w:rPr>
        <w:t xml:space="preserve"> to the acts of </w:t>
      </w:r>
      <w:r w:rsidR="00452EB9" w:rsidRPr="006D0121">
        <w:rPr>
          <w:rFonts w:ascii="Times New Roman" w:hAnsi="Times New Roman"/>
          <w:sz w:val="28"/>
          <w:szCs w:val="28"/>
        </w:rPr>
        <w:t>[</w:t>
      </w:r>
      <w:r w:rsidRPr="006D0121">
        <w:rPr>
          <w:rFonts w:ascii="Times New Roman" w:hAnsi="Times New Roman"/>
          <w:sz w:val="28"/>
          <w:szCs w:val="28"/>
        </w:rPr>
        <w:t>defendant</w:t>
      </w:r>
      <w:r w:rsidR="00452EB9" w:rsidRPr="006D0121">
        <w:rPr>
          <w:rFonts w:ascii="Times New Roman" w:hAnsi="Times New Roman"/>
          <w:sz w:val="28"/>
          <w:szCs w:val="28"/>
        </w:rPr>
        <w:t>]</w:t>
      </w:r>
      <w:r w:rsidRPr="006D0121">
        <w:rPr>
          <w:rFonts w:ascii="Times New Roman" w:hAnsi="Times New Roman"/>
          <w:sz w:val="28"/>
          <w:szCs w:val="28"/>
        </w:rPr>
        <w:t>.</w:t>
      </w:r>
    </w:p>
    <w:p w:rsidR="00245C75" w:rsidRPr="006D0121" w:rsidRDefault="00245C75" w:rsidP="00245C75">
      <w:pPr>
        <w:spacing w:line="360" w:lineRule="auto"/>
        <w:jc w:val="both"/>
        <w:rPr>
          <w:sz w:val="28"/>
          <w:szCs w:val="28"/>
        </w:rPr>
      </w:pPr>
    </w:p>
    <w:p w:rsidR="00245C75" w:rsidRPr="006D0121" w:rsidRDefault="00245C75" w:rsidP="00245C75">
      <w:pPr>
        <w:spacing w:line="360" w:lineRule="auto"/>
        <w:jc w:val="both"/>
        <w:rPr>
          <w:sz w:val="28"/>
          <w:szCs w:val="28"/>
        </w:rPr>
      </w:pPr>
      <w:r w:rsidRPr="006D0121">
        <w:rPr>
          <w:sz w:val="28"/>
          <w:szCs w:val="28"/>
        </w:rPr>
        <w:t xml:space="preserve">[I will now explain more fully some of the terms I have just used.  (Insert Instruction 12.03A, B, </w:t>
      </w:r>
      <w:r w:rsidR="001A6EF0" w:rsidRPr="006D0121">
        <w:rPr>
          <w:sz w:val="28"/>
          <w:szCs w:val="28"/>
        </w:rPr>
        <w:t xml:space="preserve">C, and D </w:t>
      </w:r>
      <w:r w:rsidRPr="006D0121">
        <w:rPr>
          <w:sz w:val="28"/>
          <w:szCs w:val="28"/>
        </w:rPr>
        <w:t>as appropriate.)]</w:t>
      </w:r>
    </w:p>
    <w:p w:rsidR="00245C75" w:rsidRPr="006D0121" w:rsidRDefault="00245C75" w:rsidP="00245C75">
      <w:pPr>
        <w:spacing w:line="360" w:lineRule="auto"/>
        <w:jc w:val="both"/>
        <w:rPr>
          <w:sz w:val="28"/>
          <w:szCs w:val="28"/>
        </w:rPr>
      </w:pPr>
    </w:p>
    <w:p w:rsidR="00245C75" w:rsidRPr="006D0121" w:rsidRDefault="00245C75" w:rsidP="00245C75">
      <w:pPr>
        <w:spacing w:line="360" w:lineRule="auto"/>
        <w:jc w:val="both"/>
        <w:rPr>
          <w:sz w:val="28"/>
          <w:szCs w:val="28"/>
        </w:rPr>
      </w:pPr>
      <w:r w:rsidRPr="006D0121">
        <w:rPr>
          <w:sz w:val="28"/>
          <w:szCs w:val="28"/>
        </w:rPr>
        <w:t xml:space="preserve">If you decide </w:t>
      </w:r>
      <w:r w:rsidR="002014D6" w:rsidRPr="006D0121">
        <w:rPr>
          <w:sz w:val="28"/>
          <w:szCs w:val="28"/>
        </w:rPr>
        <w:t>all three of these things are</w:t>
      </w:r>
      <w:r w:rsidRPr="006D0121">
        <w:rPr>
          <w:sz w:val="28"/>
          <w:szCs w:val="28"/>
        </w:rPr>
        <w:t xml:space="preserve"> more likely true than not true, </w:t>
      </w:r>
      <w:r w:rsidR="00452EB9" w:rsidRPr="006D0121">
        <w:rPr>
          <w:sz w:val="28"/>
          <w:szCs w:val="28"/>
        </w:rPr>
        <w:t>[</w:t>
      </w:r>
      <w:r w:rsidRPr="006D0121">
        <w:rPr>
          <w:sz w:val="28"/>
          <w:szCs w:val="28"/>
        </w:rPr>
        <w:t xml:space="preserve">you must next decide whether the law gives the defendant a defense.  I will tell you about possible defenses in a moment.]   </w:t>
      </w:r>
      <w:r w:rsidR="00B82F72" w:rsidRPr="006D0121">
        <w:rPr>
          <w:sz w:val="28"/>
          <w:szCs w:val="28"/>
        </w:rPr>
        <w:t>[</w:t>
      </w:r>
      <w:proofErr w:type="gramStart"/>
      <w:r w:rsidRPr="006D0121">
        <w:rPr>
          <w:sz w:val="28"/>
          <w:szCs w:val="28"/>
        </w:rPr>
        <w:t>you</w:t>
      </w:r>
      <w:proofErr w:type="gramEnd"/>
      <w:r w:rsidRPr="006D0121">
        <w:rPr>
          <w:sz w:val="28"/>
          <w:szCs w:val="28"/>
        </w:rPr>
        <w:t xml:space="preserve"> must re</w:t>
      </w:r>
      <w:r w:rsidR="00716221" w:rsidRPr="006D0121">
        <w:rPr>
          <w:sz w:val="28"/>
          <w:szCs w:val="28"/>
        </w:rPr>
        <w:t>turn a verdict for the plaintiff</w:t>
      </w:r>
      <w:r w:rsidR="00B82F72" w:rsidRPr="006D0121">
        <w:rPr>
          <w:sz w:val="28"/>
          <w:szCs w:val="28"/>
        </w:rPr>
        <w:t xml:space="preserve"> on this claim</w:t>
      </w:r>
      <w:r w:rsidRPr="006D0121">
        <w:rPr>
          <w:sz w:val="28"/>
          <w:szCs w:val="28"/>
        </w:rPr>
        <w:t>.</w:t>
      </w:r>
      <w:r w:rsidR="00D86053" w:rsidRPr="006D0121">
        <w:rPr>
          <w:sz w:val="28"/>
          <w:szCs w:val="28"/>
        </w:rPr>
        <w:t>]</w:t>
      </w:r>
    </w:p>
    <w:p w:rsidR="00245C75" w:rsidRDefault="00245C75" w:rsidP="00245C75">
      <w:pPr>
        <w:spacing w:line="360" w:lineRule="auto"/>
        <w:jc w:val="both"/>
        <w:rPr>
          <w:sz w:val="28"/>
          <w:szCs w:val="28"/>
        </w:rPr>
      </w:pPr>
    </w:p>
    <w:p w:rsidR="002149BE" w:rsidRDefault="002149BE" w:rsidP="00245C75">
      <w:pPr>
        <w:spacing w:line="360" w:lineRule="auto"/>
        <w:jc w:val="both"/>
        <w:rPr>
          <w:sz w:val="28"/>
          <w:szCs w:val="28"/>
        </w:rPr>
      </w:pPr>
    </w:p>
    <w:p w:rsidR="002149BE" w:rsidRDefault="002149BE" w:rsidP="00245C75">
      <w:pPr>
        <w:spacing w:line="360" w:lineRule="auto"/>
        <w:jc w:val="both"/>
        <w:rPr>
          <w:sz w:val="28"/>
          <w:szCs w:val="28"/>
        </w:rPr>
      </w:pPr>
    </w:p>
    <w:p w:rsidR="002149BE" w:rsidRPr="006D0121" w:rsidRDefault="002149BE" w:rsidP="00245C75">
      <w:pPr>
        <w:spacing w:line="360" w:lineRule="auto"/>
        <w:jc w:val="both"/>
        <w:rPr>
          <w:sz w:val="28"/>
          <w:szCs w:val="28"/>
        </w:rPr>
      </w:pPr>
    </w:p>
    <w:p w:rsidR="00245C75" w:rsidRPr="006D0121" w:rsidRDefault="00245C75" w:rsidP="00245C75">
      <w:pPr>
        <w:tabs>
          <w:tab w:val="right" w:pos="5564"/>
        </w:tabs>
        <w:ind w:left="4113"/>
        <w:rPr>
          <w:b/>
          <w:sz w:val="28"/>
          <w:szCs w:val="28"/>
          <w:u w:val="single"/>
        </w:rPr>
      </w:pPr>
      <w:r w:rsidRPr="006D0121">
        <w:rPr>
          <w:b/>
          <w:sz w:val="28"/>
          <w:szCs w:val="28"/>
          <w:u w:val="single"/>
        </w:rPr>
        <w:lastRenderedPageBreak/>
        <w:t>Use Note</w:t>
      </w:r>
    </w:p>
    <w:p w:rsidR="00245C75" w:rsidRPr="006D0121" w:rsidRDefault="00245C75" w:rsidP="00245C75">
      <w:pPr>
        <w:tabs>
          <w:tab w:val="right" w:pos="5564"/>
        </w:tabs>
        <w:rPr>
          <w:sz w:val="28"/>
          <w:szCs w:val="28"/>
        </w:rPr>
      </w:pPr>
    </w:p>
    <w:p w:rsidR="00245C75" w:rsidRPr="006D0121" w:rsidRDefault="00245C75">
      <w:pPr>
        <w:pStyle w:val="BodyText"/>
        <w:tabs>
          <w:tab w:val="clear" w:pos="-720"/>
          <w:tab w:val="clear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0121">
        <w:rPr>
          <w:rFonts w:ascii="Times New Roman" w:hAnsi="Times New Roman"/>
          <w:sz w:val="28"/>
          <w:szCs w:val="28"/>
        </w:rPr>
        <w:t>This instruction should be used in battery cases.  Instruction 12</w:t>
      </w:r>
      <w:r w:rsidR="00B37CB5" w:rsidRPr="006D0121">
        <w:rPr>
          <w:rFonts w:ascii="Times New Roman" w:hAnsi="Times New Roman"/>
          <w:sz w:val="28"/>
          <w:szCs w:val="28"/>
        </w:rPr>
        <w:t>.09 (Assault or Battery – Recovery</w:t>
      </w:r>
      <w:r w:rsidRPr="006D0121">
        <w:rPr>
          <w:rFonts w:ascii="Times New Roman" w:hAnsi="Times New Roman"/>
          <w:sz w:val="28"/>
          <w:szCs w:val="28"/>
        </w:rPr>
        <w:t>) should also be given.</w:t>
      </w:r>
    </w:p>
    <w:p w:rsidR="00245C75" w:rsidRPr="006D0121" w:rsidRDefault="00245C75">
      <w:pPr>
        <w:rPr>
          <w:sz w:val="28"/>
          <w:szCs w:val="28"/>
        </w:rPr>
      </w:pPr>
    </w:p>
    <w:p w:rsidR="00245C75" w:rsidRPr="006D0121" w:rsidRDefault="00245C75">
      <w:pPr>
        <w:jc w:val="both"/>
        <w:rPr>
          <w:sz w:val="28"/>
          <w:szCs w:val="28"/>
        </w:rPr>
      </w:pPr>
      <w:r w:rsidRPr="006D0121">
        <w:rPr>
          <w:sz w:val="28"/>
          <w:szCs w:val="28"/>
        </w:rPr>
        <w:t xml:space="preserve">The third element should be </w:t>
      </w:r>
      <w:r w:rsidR="00B37CB5" w:rsidRPr="006D0121">
        <w:rPr>
          <w:sz w:val="28"/>
          <w:szCs w:val="28"/>
        </w:rPr>
        <w:t>given</w:t>
      </w:r>
      <w:r w:rsidRPr="006D0121">
        <w:rPr>
          <w:sz w:val="28"/>
          <w:szCs w:val="28"/>
        </w:rPr>
        <w:t xml:space="preserve"> whenever the plaintiff's consent is at issue.</w:t>
      </w:r>
    </w:p>
    <w:p w:rsidR="00245C75" w:rsidRPr="006D0121" w:rsidRDefault="00245C75">
      <w:pPr>
        <w:rPr>
          <w:sz w:val="28"/>
          <w:szCs w:val="28"/>
        </w:rPr>
      </w:pPr>
    </w:p>
    <w:p w:rsidR="00245C75" w:rsidRPr="006D0121" w:rsidRDefault="00245C75">
      <w:pPr>
        <w:jc w:val="both"/>
        <w:rPr>
          <w:sz w:val="28"/>
          <w:szCs w:val="28"/>
        </w:rPr>
      </w:pPr>
      <w:r w:rsidRPr="006D0121">
        <w:rPr>
          <w:sz w:val="28"/>
          <w:szCs w:val="28"/>
        </w:rPr>
        <w:t xml:space="preserve">The </w:t>
      </w:r>
      <w:r w:rsidR="00B37CB5" w:rsidRPr="006D0121">
        <w:rPr>
          <w:sz w:val="28"/>
          <w:szCs w:val="28"/>
        </w:rPr>
        <w:t>instruction suggests that</w:t>
      </w:r>
      <w:r w:rsidRPr="006D0121">
        <w:rPr>
          <w:sz w:val="28"/>
          <w:szCs w:val="28"/>
        </w:rPr>
        <w:t xml:space="preserve"> the trial court </w:t>
      </w:r>
      <w:r w:rsidR="00B37CB5" w:rsidRPr="006D0121">
        <w:rPr>
          <w:sz w:val="28"/>
          <w:szCs w:val="28"/>
        </w:rPr>
        <w:t>should</w:t>
      </w:r>
      <w:r w:rsidRPr="006D0121">
        <w:rPr>
          <w:sz w:val="28"/>
          <w:szCs w:val="28"/>
        </w:rPr>
        <w:t xml:space="preserve"> more fully define "touching" (Instruction 12.03A), "</w:t>
      </w:r>
      <w:r w:rsidR="00B37CB5" w:rsidRPr="006D0121">
        <w:rPr>
          <w:sz w:val="28"/>
          <w:szCs w:val="28"/>
        </w:rPr>
        <w:t>offensive</w:t>
      </w:r>
      <w:r w:rsidRPr="006D0121">
        <w:rPr>
          <w:sz w:val="28"/>
          <w:szCs w:val="28"/>
        </w:rPr>
        <w:t xml:space="preserve"> touching" (Instruction 12.03B), </w:t>
      </w:r>
      <w:r w:rsidR="00776FD6" w:rsidRPr="006D0121">
        <w:rPr>
          <w:sz w:val="28"/>
          <w:szCs w:val="28"/>
        </w:rPr>
        <w:t>and</w:t>
      </w:r>
      <w:r w:rsidRPr="006D0121">
        <w:rPr>
          <w:sz w:val="28"/>
          <w:szCs w:val="28"/>
        </w:rPr>
        <w:t xml:space="preserve"> "intent" (Instruction 12.03C).  When these issues are not contested or the factual context is straight</w:t>
      </w:r>
      <w:r w:rsidRPr="006D0121">
        <w:rPr>
          <w:sz w:val="28"/>
          <w:szCs w:val="28"/>
        </w:rPr>
        <w:noBreakHyphen/>
        <w:t>forward</w:t>
      </w:r>
      <w:r w:rsidR="00776FD6" w:rsidRPr="006D0121">
        <w:rPr>
          <w:sz w:val="28"/>
          <w:szCs w:val="28"/>
        </w:rPr>
        <w:t>,</w:t>
      </w:r>
      <w:r w:rsidRPr="006D0121">
        <w:rPr>
          <w:sz w:val="28"/>
          <w:szCs w:val="28"/>
        </w:rPr>
        <w:t xml:space="preserve"> the refinements of the definitions may not be necessary.</w:t>
      </w:r>
    </w:p>
    <w:p w:rsidR="00245C75" w:rsidRPr="006D0121" w:rsidRDefault="00245C75">
      <w:pPr>
        <w:rPr>
          <w:sz w:val="28"/>
          <w:szCs w:val="28"/>
        </w:rPr>
      </w:pPr>
    </w:p>
    <w:p w:rsidR="00D13035" w:rsidRPr="006D0121" w:rsidRDefault="00245C75">
      <w:pPr>
        <w:jc w:val="both"/>
        <w:rPr>
          <w:sz w:val="28"/>
          <w:szCs w:val="28"/>
        </w:rPr>
      </w:pPr>
      <w:r w:rsidRPr="006D0121">
        <w:rPr>
          <w:sz w:val="28"/>
          <w:szCs w:val="28"/>
        </w:rPr>
        <w:t xml:space="preserve">The bracketed material in the </w:t>
      </w:r>
      <w:r w:rsidR="00776FD6" w:rsidRPr="006D0121">
        <w:rPr>
          <w:sz w:val="28"/>
          <w:szCs w:val="28"/>
        </w:rPr>
        <w:t>final</w:t>
      </w:r>
      <w:r w:rsidRPr="006D0121">
        <w:rPr>
          <w:sz w:val="28"/>
          <w:szCs w:val="28"/>
        </w:rPr>
        <w:t xml:space="preserve"> paragraph provides a modification when the defendant asserts an affirmative defense.</w:t>
      </w:r>
      <w:r w:rsidR="00D13035" w:rsidRPr="006D0121">
        <w:rPr>
          <w:sz w:val="28"/>
          <w:szCs w:val="28"/>
        </w:rPr>
        <w:t xml:space="preserve"> </w:t>
      </w:r>
    </w:p>
    <w:p w:rsidR="00245C75" w:rsidRDefault="00245C75" w:rsidP="006D0121">
      <w:pPr>
        <w:jc w:val="both"/>
        <w:rPr>
          <w:sz w:val="28"/>
          <w:szCs w:val="28"/>
        </w:rPr>
      </w:pPr>
    </w:p>
    <w:p w:rsidR="00E52800" w:rsidRPr="006D0121" w:rsidRDefault="00E52800" w:rsidP="006D0121">
      <w:pPr>
        <w:jc w:val="both"/>
        <w:rPr>
          <w:sz w:val="28"/>
          <w:szCs w:val="28"/>
        </w:rPr>
      </w:pPr>
    </w:p>
    <w:p w:rsidR="00395927" w:rsidRPr="006D0121" w:rsidRDefault="009761AA">
      <w:pPr>
        <w:jc w:val="center"/>
        <w:rPr>
          <w:b/>
          <w:sz w:val="28"/>
          <w:szCs w:val="28"/>
          <w:u w:val="single"/>
        </w:rPr>
      </w:pPr>
      <w:r w:rsidRPr="006D0121">
        <w:rPr>
          <w:b/>
          <w:sz w:val="28"/>
          <w:szCs w:val="28"/>
          <w:u w:val="single"/>
        </w:rPr>
        <w:t>Comment</w:t>
      </w:r>
    </w:p>
    <w:p w:rsidR="009761AA" w:rsidRPr="006D0121" w:rsidRDefault="009761AA">
      <w:pPr>
        <w:rPr>
          <w:sz w:val="28"/>
          <w:szCs w:val="28"/>
        </w:rPr>
      </w:pPr>
    </w:p>
    <w:p w:rsidR="00D13035" w:rsidRPr="006D0121" w:rsidRDefault="00D13035">
      <w:pPr>
        <w:jc w:val="both"/>
        <w:rPr>
          <w:sz w:val="28"/>
          <w:szCs w:val="28"/>
        </w:rPr>
      </w:pPr>
      <w:r w:rsidRPr="006D0121">
        <w:rPr>
          <w:sz w:val="28"/>
          <w:szCs w:val="28"/>
        </w:rPr>
        <w:t>Instruc</w:t>
      </w:r>
      <w:r w:rsidR="00776FD6" w:rsidRPr="006D0121">
        <w:rPr>
          <w:sz w:val="28"/>
          <w:szCs w:val="28"/>
        </w:rPr>
        <w:t>tion</w:t>
      </w:r>
      <w:r w:rsidRPr="006D0121">
        <w:rPr>
          <w:sz w:val="28"/>
          <w:szCs w:val="28"/>
        </w:rPr>
        <w:t xml:space="preserve"> 12.02 is consistent with</w:t>
      </w:r>
      <w:r w:rsidR="00776FD6" w:rsidRPr="006D0121">
        <w:rPr>
          <w:sz w:val="28"/>
          <w:szCs w:val="28"/>
        </w:rPr>
        <w:t xml:space="preserve"> </w:t>
      </w:r>
      <w:r w:rsidRPr="006D0121">
        <w:rPr>
          <w:sz w:val="28"/>
          <w:szCs w:val="28"/>
        </w:rPr>
        <w:t xml:space="preserve">the </w:t>
      </w:r>
      <w:r w:rsidR="00776FD6" w:rsidRPr="006D0121">
        <w:rPr>
          <w:sz w:val="28"/>
          <w:szCs w:val="28"/>
        </w:rPr>
        <w:t>R</w:t>
      </w:r>
      <w:r w:rsidRPr="006D0121">
        <w:rPr>
          <w:sz w:val="28"/>
          <w:szCs w:val="28"/>
        </w:rPr>
        <w:t xml:space="preserve">estatement </w:t>
      </w:r>
      <w:r w:rsidR="00776FD6" w:rsidRPr="006D0121">
        <w:rPr>
          <w:sz w:val="28"/>
          <w:szCs w:val="28"/>
        </w:rPr>
        <w:t xml:space="preserve">(Second) </w:t>
      </w:r>
      <w:r w:rsidRPr="006D0121">
        <w:rPr>
          <w:sz w:val="28"/>
          <w:szCs w:val="28"/>
        </w:rPr>
        <w:t xml:space="preserve">of Torts </w:t>
      </w:r>
      <w:r w:rsidR="002014D6" w:rsidRPr="006D0121">
        <w:rPr>
          <w:sz w:val="28"/>
          <w:szCs w:val="28"/>
        </w:rPr>
        <w:t>§</w:t>
      </w:r>
      <w:r w:rsidR="002A1B46" w:rsidRPr="006D0121">
        <w:rPr>
          <w:sz w:val="28"/>
          <w:szCs w:val="28"/>
        </w:rPr>
        <w:t xml:space="preserve"> 18 </w:t>
      </w:r>
      <w:r w:rsidRPr="006D0121">
        <w:rPr>
          <w:sz w:val="28"/>
          <w:szCs w:val="28"/>
        </w:rPr>
        <w:t xml:space="preserve">and </w:t>
      </w:r>
      <w:r w:rsidRPr="006D0121">
        <w:rPr>
          <w:i/>
          <w:sz w:val="28"/>
          <w:szCs w:val="28"/>
        </w:rPr>
        <w:t>Taylor v. Johnston</w:t>
      </w:r>
      <w:r w:rsidRPr="006D0121">
        <w:rPr>
          <w:sz w:val="28"/>
          <w:szCs w:val="28"/>
        </w:rPr>
        <w:t>, 985 P</w:t>
      </w:r>
      <w:r w:rsidR="002014D6" w:rsidRPr="006D0121">
        <w:rPr>
          <w:sz w:val="28"/>
          <w:szCs w:val="28"/>
        </w:rPr>
        <w:t>.</w:t>
      </w:r>
      <w:r w:rsidRPr="006D0121">
        <w:rPr>
          <w:sz w:val="28"/>
          <w:szCs w:val="28"/>
        </w:rPr>
        <w:t xml:space="preserve">2d 460, 464 (Alaska 1999).   </w:t>
      </w:r>
    </w:p>
    <w:p w:rsidR="009761AA" w:rsidRPr="006D0121" w:rsidRDefault="009761AA">
      <w:pPr>
        <w:rPr>
          <w:sz w:val="28"/>
          <w:szCs w:val="28"/>
        </w:rPr>
      </w:pPr>
    </w:p>
    <w:sectPr w:rsidR="009761AA" w:rsidRPr="006D01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B1" w:rsidRDefault="007679B1" w:rsidP="007679B1">
      <w:r>
        <w:separator/>
      </w:r>
    </w:p>
  </w:endnote>
  <w:endnote w:type="continuationSeparator" w:id="0">
    <w:p w:rsidR="007679B1" w:rsidRDefault="007679B1" w:rsidP="0076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024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F13FF5" w:rsidRPr="006D0121" w:rsidRDefault="00F13FF5" w:rsidP="00F13FF5">
            <w:pPr>
              <w:pStyle w:val="Footer"/>
              <w:rPr>
                <w:sz w:val="22"/>
                <w:szCs w:val="22"/>
              </w:rPr>
            </w:pPr>
            <w:r w:rsidRPr="006D0121">
              <w:rPr>
                <w:sz w:val="22"/>
                <w:szCs w:val="22"/>
              </w:rPr>
              <w:t>Revised 2017</w:t>
            </w:r>
            <w:r w:rsidRPr="006D0121">
              <w:rPr>
                <w:sz w:val="22"/>
                <w:szCs w:val="22"/>
              </w:rPr>
              <w:tab/>
            </w:r>
            <w:r w:rsidRPr="006D0121">
              <w:rPr>
                <w:sz w:val="22"/>
                <w:szCs w:val="22"/>
              </w:rPr>
              <w:tab/>
              <w:t xml:space="preserve">12.02 - Page </w:t>
            </w:r>
            <w:r w:rsidRPr="006D0121">
              <w:rPr>
                <w:bCs/>
                <w:sz w:val="22"/>
                <w:szCs w:val="22"/>
              </w:rPr>
              <w:fldChar w:fldCharType="begin"/>
            </w:r>
            <w:r w:rsidRPr="006D0121">
              <w:rPr>
                <w:bCs/>
                <w:sz w:val="22"/>
                <w:szCs w:val="22"/>
              </w:rPr>
              <w:instrText xml:space="preserve"> PAGE </w:instrText>
            </w:r>
            <w:r w:rsidRPr="006D0121">
              <w:rPr>
                <w:bCs/>
                <w:sz w:val="22"/>
                <w:szCs w:val="22"/>
              </w:rPr>
              <w:fldChar w:fldCharType="separate"/>
            </w:r>
            <w:r w:rsidR="006D0121">
              <w:rPr>
                <w:bCs/>
                <w:noProof/>
                <w:sz w:val="22"/>
                <w:szCs w:val="22"/>
              </w:rPr>
              <w:t>2</w:t>
            </w:r>
            <w:r w:rsidRPr="006D0121">
              <w:rPr>
                <w:bCs/>
                <w:sz w:val="22"/>
                <w:szCs w:val="22"/>
              </w:rPr>
              <w:fldChar w:fldCharType="end"/>
            </w:r>
            <w:r w:rsidRPr="006D0121">
              <w:rPr>
                <w:sz w:val="22"/>
                <w:szCs w:val="22"/>
              </w:rPr>
              <w:t xml:space="preserve"> of </w:t>
            </w:r>
            <w:r w:rsidRPr="006D0121">
              <w:rPr>
                <w:bCs/>
                <w:sz w:val="22"/>
                <w:szCs w:val="22"/>
              </w:rPr>
              <w:fldChar w:fldCharType="begin"/>
            </w:r>
            <w:r w:rsidRPr="006D0121">
              <w:rPr>
                <w:bCs/>
                <w:sz w:val="22"/>
                <w:szCs w:val="22"/>
              </w:rPr>
              <w:instrText xml:space="preserve"> NUMPAGES  </w:instrText>
            </w:r>
            <w:r w:rsidRPr="006D0121">
              <w:rPr>
                <w:bCs/>
                <w:sz w:val="22"/>
                <w:szCs w:val="22"/>
              </w:rPr>
              <w:fldChar w:fldCharType="separate"/>
            </w:r>
            <w:r w:rsidR="006D0121">
              <w:rPr>
                <w:bCs/>
                <w:noProof/>
                <w:sz w:val="22"/>
                <w:szCs w:val="22"/>
              </w:rPr>
              <w:t>2</w:t>
            </w:r>
            <w:r w:rsidRPr="006D0121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13FF5" w:rsidRDefault="00F13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B1" w:rsidRDefault="007679B1" w:rsidP="007679B1">
      <w:r>
        <w:separator/>
      </w:r>
    </w:p>
  </w:footnote>
  <w:footnote w:type="continuationSeparator" w:id="0">
    <w:p w:rsidR="007679B1" w:rsidRDefault="007679B1" w:rsidP="0076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B1" w:rsidRDefault="00767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5"/>
    <w:rsid w:val="0004741B"/>
    <w:rsid w:val="001A6EF0"/>
    <w:rsid w:val="001D1182"/>
    <w:rsid w:val="002014D6"/>
    <w:rsid w:val="002149BE"/>
    <w:rsid w:val="00245C75"/>
    <w:rsid w:val="0027630D"/>
    <w:rsid w:val="00296596"/>
    <w:rsid w:val="002A1B46"/>
    <w:rsid w:val="00337D3F"/>
    <w:rsid w:val="00384AD5"/>
    <w:rsid w:val="00443BAB"/>
    <w:rsid w:val="00452EB9"/>
    <w:rsid w:val="004A2CFD"/>
    <w:rsid w:val="006557C0"/>
    <w:rsid w:val="00691538"/>
    <w:rsid w:val="006D0121"/>
    <w:rsid w:val="00716221"/>
    <w:rsid w:val="007679B1"/>
    <w:rsid w:val="00776FD6"/>
    <w:rsid w:val="00781E9B"/>
    <w:rsid w:val="007B7847"/>
    <w:rsid w:val="009028B5"/>
    <w:rsid w:val="009761AA"/>
    <w:rsid w:val="00A061E8"/>
    <w:rsid w:val="00AE0812"/>
    <w:rsid w:val="00B37CB5"/>
    <w:rsid w:val="00B47CF6"/>
    <w:rsid w:val="00B82F72"/>
    <w:rsid w:val="00BB043D"/>
    <w:rsid w:val="00C422E9"/>
    <w:rsid w:val="00CB2FC0"/>
    <w:rsid w:val="00D13035"/>
    <w:rsid w:val="00D86053"/>
    <w:rsid w:val="00DE5DC5"/>
    <w:rsid w:val="00E35367"/>
    <w:rsid w:val="00E52800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45C7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245C75"/>
    <w:rPr>
      <w:rFonts w:ascii="Bookman Old Style" w:eastAsia="Times New Roman" w:hAnsi="Bookman Old Style" w:cs="Times New Roman"/>
      <w:sz w:val="26"/>
      <w:szCs w:val="20"/>
    </w:rPr>
  </w:style>
  <w:style w:type="paragraph" w:styleId="BodyText2">
    <w:name w:val="Body Text 2"/>
    <w:basedOn w:val="Normal"/>
    <w:link w:val="BodyText2Char"/>
    <w:semiHidden/>
    <w:unhideWhenUsed/>
    <w:rsid w:val="00245C75"/>
    <w:pPr>
      <w:spacing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2Char">
    <w:name w:val="Body Text 2 Char"/>
    <w:basedOn w:val="DefaultParagraphFont"/>
    <w:link w:val="BodyText2"/>
    <w:semiHidden/>
    <w:rsid w:val="00245C75"/>
    <w:rPr>
      <w:rFonts w:ascii="Bookman Old Style" w:eastAsia="Times New Roman" w:hAnsi="Bookman Old Styl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2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45C7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245C75"/>
    <w:rPr>
      <w:rFonts w:ascii="Bookman Old Style" w:eastAsia="Times New Roman" w:hAnsi="Bookman Old Style" w:cs="Times New Roman"/>
      <w:sz w:val="26"/>
      <w:szCs w:val="20"/>
    </w:rPr>
  </w:style>
  <w:style w:type="paragraph" w:styleId="BodyText2">
    <w:name w:val="Body Text 2"/>
    <w:basedOn w:val="Normal"/>
    <w:link w:val="BodyText2Char"/>
    <w:semiHidden/>
    <w:unhideWhenUsed/>
    <w:rsid w:val="00245C75"/>
    <w:pPr>
      <w:spacing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2Char">
    <w:name w:val="Body Text 2 Char"/>
    <w:basedOn w:val="DefaultParagraphFont"/>
    <w:link w:val="BodyText2"/>
    <w:semiHidden/>
    <w:rsid w:val="00245C75"/>
    <w:rPr>
      <w:rFonts w:ascii="Bookman Old Style" w:eastAsia="Times New Roman" w:hAnsi="Bookman Old Styl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LAW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Todd</dc:creator>
  <cp:lastModifiedBy>Windows User</cp:lastModifiedBy>
  <cp:revision>6</cp:revision>
  <cp:lastPrinted>2017-03-23T22:33:00Z</cp:lastPrinted>
  <dcterms:created xsi:type="dcterms:W3CDTF">2017-03-23T17:05:00Z</dcterms:created>
  <dcterms:modified xsi:type="dcterms:W3CDTF">2017-03-28T23:45:00Z</dcterms:modified>
</cp:coreProperties>
</file>