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F2" w:rsidRPr="00DC20B1" w:rsidRDefault="00BC2BF2" w:rsidP="005C13CC">
      <w:pPr>
        <w:pStyle w:val="BodyText"/>
        <w:rPr>
          <w:rFonts w:ascii="Times New Roman" w:hAnsi="Times New Roman"/>
          <w:sz w:val="28"/>
          <w:szCs w:val="28"/>
        </w:rPr>
      </w:pPr>
      <w:r w:rsidRPr="00DC20B1">
        <w:rPr>
          <w:rFonts w:ascii="Times New Roman" w:hAnsi="Times New Roman"/>
          <w:sz w:val="28"/>
          <w:szCs w:val="28"/>
        </w:rPr>
        <w:t>12.06</w:t>
      </w:r>
      <w:r w:rsidRPr="00DC20B1">
        <w:rPr>
          <w:rFonts w:ascii="Times New Roman" w:hAnsi="Times New Roman"/>
          <w:sz w:val="28"/>
          <w:szCs w:val="28"/>
        </w:rPr>
        <w:tab/>
        <w:t>ASSAULT OR BATTERY — SELF-DEFENSE</w:t>
      </w:r>
    </w:p>
    <w:p w:rsidR="00BC2BF2" w:rsidRPr="00DC20B1" w:rsidRDefault="00BC2BF2" w:rsidP="005C13CC">
      <w:pPr>
        <w:spacing w:line="360" w:lineRule="auto"/>
        <w:jc w:val="both"/>
        <w:rPr>
          <w:sz w:val="28"/>
          <w:szCs w:val="28"/>
        </w:rPr>
      </w:pPr>
    </w:p>
    <w:p w:rsidR="00BC2BF2" w:rsidRPr="00DC20B1" w:rsidRDefault="00BC2BF2" w:rsidP="00BC2BF2">
      <w:pPr>
        <w:spacing w:line="360" w:lineRule="auto"/>
        <w:jc w:val="both"/>
        <w:rPr>
          <w:sz w:val="28"/>
          <w:szCs w:val="28"/>
        </w:rPr>
      </w:pPr>
      <w:r w:rsidRPr="00DC20B1">
        <w:rPr>
          <w:sz w:val="28"/>
          <w:szCs w:val="28"/>
        </w:rPr>
        <w:t>In this case</w:t>
      </w:r>
      <w:r w:rsidR="007D0DF0" w:rsidRPr="00DC20B1">
        <w:rPr>
          <w:sz w:val="28"/>
          <w:szCs w:val="28"/>
        </w:rPr>
        <w:t>, the defendant claims [he</w:t>
      </w:r>
      <w:proofErr w:type="gramStart"/>
      <w:r w:rsidR="007D0DF0" w:rsidRPr="00DC20B1">
        <w:rPr>
          <w:sz w:val="28"/>
          <w:szCs w:val="28"/>
        </w:rPr>
        <w:t>][</w:t>
      </w:r>
      <w:proofErr w:type="gramEnd"/>
      <w:r w:rsidR="007D0DF0" w:rsidRPr="00DC20B1">
        <w:rPr>
          <w:sz w:val="28"/>
          <w:szCs w:val="28"/>
        </w:rPr>
        <w:t>she]</w:t>
      </w:r>
      <w:r w:rsidRPr="00DC20B1">
        <w:rPr>
          <w:sz w:val="28"/>
          <w:szCs w:val="28"/>
        </w:rPr>
        <w:t xml:space="preserve"> </w:t>
      </w:r>
      <w:r w:rsidR="007D0DF0" w:rsidRPr="00DC20B1">
        <w:rPr>
          <w:sz w:val="28"/>
          <w:szCs w:val="28"/>
        </w:rPr>
        <w:t>is not legally responsible for [assaulting] [improperly touching]</w:t>
      </w:r>
      <w:r w:rsidRPr="00DC20B1">
        <w:rPr>
          <w:sz w:val="28"/>
          <w:szCs w:val="28"/>
        </w:rPr>
        <w:t xml:space="preserve"> the plaintiff because the defendant</w:t>
      </w:r>
      <w:bookmarkStart w:id="0" w:name="_GoBack"/>
      <w:bookmarkEnd w:id="0"/>
      <w:r w:rsidRPr="00DC20B1">
        <w:rPr>
          <w:sz w:val="28"/>
          <w:szCs w:val="28"/>
        </w:rPr>
        <w:t xml:space="preserve"> was acting in self-defense.</w:t>
      </w:r>
    </w:p>
    <w:p w:rsidR="00BC2BF2" w:rsidRPr="00DC20B1" w:rsidRDefault="00BC2BF2" w:rsidP="00BC2BF2">
      <w:pPr>
        <w:spacing w:line="360" w:lineRule="auto"/>
        <w:jc w:val="both"/>
        <w:rPr>
          <w:sz w:val="28"/>
          <w:szCs w:val="28"/>
        </w:rPr>
      </w:pPr>
    </w:p>
    <w:p w:rsidR="00BC2BF2" w:rsidRPr="00DC20B1" w:rsidRDefault="00BC2BF2" w:rsidP="00BC2BF2">
      <w:pPr>
        <w:spacing w:line="360" w:lineRule="auto"/>
        <w:jc w:val="both"/>
        <w:rPr>
          <w:sz w:val="28"/>
          <w:szCs w:val="28"/>
        </w:rPr>
      </w:pPr>
      <w:r w:rsidRPr="00DC20B1">
        <w:rPr>
          <w:sz w:val="28"/>
          <w:szCs w:val="28"/>
        </w:rPr>
        <w:t xml:space="preserve">In order for the defendant to win on </w:t>
      </w:r>
      <w:r w:rsidR="007D0DF0" w:rsidRPr="00DC20B1">
        <w:rPr>
          <w:sz w:val="28"/>
          <w:szCs w:val="28"/>
        </w:rPr>
        <w:t>[his</w:t>
      </w:r>
      <w:proofErr w:type="gramStart"/>
      <w:r w:rsidR="007D0DF0" w:rsidRPr="00DC20B1">
        <w:rPr>
          <w:sz w:val="28"/>
          <w:szCs w:val="28"/>
        </w:rPr>
        <w:t>][</w:t>
      </w:r>
      <w:proofErr w:type="gramEnd"/>
      <w:r w:rsidR="007D0DF0" w:rsidRPr="00DC20B1">
        <w:rPr>
          <w:sz w:val="28"/>
          <w:szCs w:val="28"/>
        </w:rPr>
        <w:t>her]</w:t>
      </w:r>
      <w:r w:rsidRPr="00DC20B1">
        <w:rPr>
          <w:sz w:val="28"/>
          <w:szCs w:val="28"/>
        </w:rPr>
        <w:t xml:space="preserve"> claim of self-defense, you must decide that it is more likely true than not true that the following happened:</w:t>
      </w:r>
    </w:p>
    <w:p w:rsidR="00BC2BF2" w:rsidRPr="00DC20B1" w:rsidRDefault="00BC2BF2" w:rsidP="00BC2BF2">
      <w:pPr>
        <w:spacing w:line="360" w:lineRule="auto"/>
        <w:jc w:val="both"/>
        <w:rPr>
          <w:sz w:val="28"/>
          <w:szCs w:val="28"/>
        </w:rPr>
      </w:pPr>
    </w:p>
    <w:p w:rsidR="00BC2BF2" w:rsidRPr="00DC20B1" w:rsidRDefault="00D01969" w:rsidP="00BC2BF2">
      <w:pPr>
        <w:spacing w:line="360" w:lineRule="auto"/>
        <w:ind w:left="720" w:hanging="720"/>
        <w:jc w:val="both"/>
        <w:rPr>
          <w:sz w:val="28"/>
          <w:szCs w:val="28"/>
        </w:rPr>
      </w:pPr>
      <w:r w:rsidRPr="00DC20B1">
        <w:rPr>
          <w:sz w:val="28"/>
          <w:szCs w:val="28"/>
        </w:rPr>
        <w:t>(1)</w:t>
      </w:r>
      <w:r w:rsidR="00BC2BF2" w:rsidRPr="00DC20B1">
        <w:rPr>
          <w:sz w:val="28"/>
          <w:szCs w:val="28"/>
        </w:rPr>
        <w:tab/>
        <w:t>The defendant reasonably believe</w:t>
      </w:r>
      <w:r w:rsidR="007E428E" w:rsidRPr="00DC20B1">
        <w:rPr>
          <w:sz w:val="28"/>
          <w:szCs w:val="28"/>
        </w:rPr>
        <w:t>d</w:t>
      </w:r>
      <w:r w:rsidR="007D0DF0" w:rsidRPr="00DC20B1">
        <w:rPr>
          <w:sz w:val="28"/>
          <w:szCs w:val="28"/>
        </w:rPr>
        <w:t xml:space="preserve"> [he][she]</w:t>
      </w:r>
      <w:r w:rsidR="00E3118F" w:rsidRPr="00DC20B1">
        <w:rPr>
          <w:sz w:val="28"/>
          <w:szCs w:val="28"/>
        </w:rPr>
        <w:t xml:space="preserve"> had to use force to protect [himself][herself]</w:t>
      </w:r>
      <w:r w:rsidR="00BC2BF2" w:rsidRPr="00DC20B1">
        <w:rPr>
          <w:sz w:val="28"/>
          <w:szCs w:val="28"/>
        </w:rPr>
        <w:t xml:space="preserve"> from a harmful or </w:t>
      </w:r>
      <w:r w:rsidR="007E428E" w:rsidRPr="00DC20B1">
        <w:rPr>
          <w:sz w:val="28"/>
          <w:szCs w:val="28"/>
        </w:rPr>
        <w:t>offensive</w:t>
      </w:r>
      <w:r w:rsidR="00BC2BF2" w:rsidRPr="00DC20B1">
        <w:rPr>
          <w:sz w:val="28"/>
          <w:szCs w:val="28"/>
        </w:rPr>
        <w:t xml:space="preserve"> touching; and</w:t>
      </w:r>
    </w:p>
    <w:p w:rsidR="00BC2BF2" w:rsidRPr="00DC20B1" w:rsidRDefault="00BC2BF2" w:rsidP="00BC2BF2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BC2BF2" w:rsidRPr="00DC20B1" w:rsidRDefault="00D01969" w:rsidP="00BC2BF2">
      <w:pPr>
        <w:spacing w:line="360" w:lineRule="auto"/>
        <w:ind w:left="720" w:hanging="720"/>
        <w:jc w:val="both"/>
        <w:rPr>
          <w:sz w:val="28"/>
          <w:szCs w:val="28"/>
        </w:rPr>
      </w:pPr>
      <w:r w:rsidRPr="00DC20B1">
        <w:rPr>
          <w:sz w:val="28"/>
          <w:szCs w:val="28"/>
        </w:rPr>
        <w:t>(2)</w:t>
      </w:r>
      <w:r w:rsidR="00BC2BF2" w:rsidRPr="00DC20B1">
        <w:rPr>
          <w:sz w:val="28"/>
          <w:szCs w:val="28"/>
        </w:rPr>
        <w:tab/>
        <w:t xml:space="preserve">The defendant used only </w:t>
      </w:r>
      <w:r w:rsidR="009E55E5" w:rsidRPr="00DC20B1">
        <w:rPr>
          <w:sz w:val="28"/>
          <w:szCs w:val="28"/>
        </w:rPr>
        <w:t>the</w:t>
      </w:r>
      <w:r w:rsidR="00BC2BF2" w:rsidRPr="00DC20B1">
        <w:rPr>
          <w:sz w:val="28"/>
          <w:szCs w:val="28"/>
        </w:rPr>
        <w:t xml:space="preserve"> amount of force that </w:t>
      </w:r>
      <w:r w:rsidR="0022229E" w:rsidRPr="00DC20B1">
        <w:rPr>
          <w:sz w:val="28"/>
          <w:szCs w:val="28"/>
        </w:rPr>
        <w:t xml:space="preserve">a reasonable person would have deemed </w:t>
      </w:r>
      <w:r w:rsidR="00BC2BF2" w:rsidRPr="00DC20B1">
        <w:rPr>
          <w:sz w:val="28"/>
          <w:szCs w:val="28"/>
        </w:rPr>
        <w:t xml:space="preserve">necessary </w:t>
      </w:r>
      <w:r w:rsidR="003C06B7" w:rsidRPr="00DC20B1">
        <w:rPr>
          <w:sz w:val="28"/>
          <w:szCs w:val="28"/>
        </w:rPr>
        <w:t>under the circumstances</w:t>
      </w:r>
      <w:r w:rsidR="00BC2BF2" w:rsidRPr="00DC20B1">
        <w:rPr>
          <w:sz w:val="28"/>
          <w:szCs w:val="28"/>
        </w:rPr>
        <w:t>.</w:t>
      </w:r>
    </w:p>
    <w:p w:rsidR="00BC2BF2" w:rsidRPr="00DC20B1" w:rsidRDefault="00BC2BF2" w:rsidP="00BC2BF2">
      <w:pPr>
        <w:spacing w:line="360" w:lineRule="auto"/>
        <w:jc w:val="both"/>
        <w:rPr>
          <w:sz w:val="28"/>
          <w:szCs w:val="28"/>
        </w:rPr>
      </w:pPr>
    </w:p>
    <w:p w:rsidR="00BC2BF2" w:rsidRPr="00DC20B1" w:rsidRDefault="00BC2BF2" w:rsidP="00BC2BF2">
      <w:pPr>
        <w:spacing w:line="360" w:lineRule="auto"/>
        <w:jc w:val="both"/>
        <w:rPr>
          <w:sz w:val="28"/>
          <w:szCs w:val="28"/>
        </w:rPr>
      </w:pPr>
      <w:r w:rsidRPr="00DC20B1">
        <w:rPr>
          <w:sz w:val="28"/>
          <w:szCs w:val="28"/>
        </w:rPr>
        <w:t>[I will explain more abou</w:t>
      </w:r>
      <w:r w:rsidR="00EB2A20" w:rsidRPr="00DC20B1">
        <w:rPr>
          <w:sz w:val="28"/>
          <w:szCs w:val="28"/>
        </w:rPr>
        <w:t>t reasonable force in a moment.]</w:t>
      </w:r>
    </w:p>
    <w:p w:rsidR="00BC2BF2" w:rsidRPr="00DC20B1" w:rsidRDefault="00BC2BF2" w:rsidP="00BC2BF2">
      <w:pPr>
        <w:spacing w:line="360" w:lineRule="auto"/>
        <w:jc w:val="both"/>
        <w:rPr>
          <w:sz w:val="28"/>
          <w:szCs w:val="28"/>
        </w:rPr>
      </w:pPr>
    </w:p>
    <w:p w:rsidR="00BC2BF2" w:rsidRPr="00DC20B1" w:rsidRDefault="00BC2BF2" w:rsidP="00BC2BF2">
      <w:pPr>
        <w:pStyle w:val="BodyText2"/>
        <w:rPr>
          <w:rFonts w:ascii="Times New Roman" w:hAnsi="Times New Roman"/>
          <w:sz w:val="28"/>
          <w:szCs w:val="28"/>
        </w:rPr>
      </w:pPr>
      <w:r w:rsidRPr="00DC20B1">
        <w:rPr>
          <w:rFonts w:ascii="Times New Roman" w:hAnsi="Times New Roman"/>
          <w:sz w:val="28"/>
          <w:szCs w:val="28"/>
        </w:rPr>
        <w:t xml:space="preserve">If you decide </w:t>
      </w:r>
      <w:r w:rsidR="0022229E" w:rsidRPr="00DC20B1">
        <w:rPr>
          <w:rFonts w:ascii="Times New Roman" w:hAnsi="Times New Roman"/>
          <w:sz w:val="28"/>
          <w:szCs w:val="28"/>
        </w:rPr>
        <w:t>both of these statements are</w:t>
      </w:r>
      <w:r w:rsidRPr="00DC20B1">
        <w:rPr>
          <w:rFonts w:ascii="Times New Roman" w:hAnsi="Times New Roman"/>
          <w:sz w:val="28"/>
          <w:szCs w:val="28"/>
        </w:rPr>
        <w:t xml:space="preserve"> more likely true than not true, then the defendant acted in self-defense</w:t>
      </w:r>
      <w:r w:rsidR="003C06B7" w:rsidRPr="00DC20B1">
        <w:rPr>
          <w:rFonts w:ascii="Times New Roman" w:hAnsi="Times New Roman"/>
          <w:sz w:val="28"/>
          <w:szCs w:val="28"/>
        </w:rPr>
        <w:t>,</w:t>
      </w:r>
      <w:r w:rsidRPr="00DC20B1">
        <w:rPr>
          <w:rFonts w:ascii="Times New Roman" w:hAnsi="Times New Roman"/>
          <w:sz w:val="28"/>
          <w:szCs w:val="28"/>
        </w:rPr>
        <w:t xml:space="preserve"> and you must return a verdict for the defendant</w:t>
      </w:r>
      <w:r w:rsidR="009E55E5" w:rsidRPr="00DC20B1">
        <w:rPr>
          <w:rFonts w:ascii="Times New Roman" w:hAnsi="Times New Roman"/>
          <w:sz w:val="28"/>
          <w:szCs w:val="28"/>
        </w:rPr>
        <w:t xml:space="preserve"> on this claim</w:t>
      </w:r>
      <w:r w:rsidRPr="00DC20B1">
        <w:rPr>
          <w:rFonts w:ascii="Times New Roman" w:hAnsi="Times New Roman"/>
          <w:sz w:val="28"/>
          <w:szCs w:val="28"/>
        </w:rPr>
        <w:t>.  Otherwise, the defendant did not act in self-defense.</w:t>
      </w:r>
    </w:p>
    <w:p w:rsidR="00BC2BF2" w:rsidRPr="00DC20B1" w:rsidRDefault="00BC2BF2" w:rsidP="00BC2BF2">
      <w:pPr>
        <w:spacing w:line="360" w:lineRule="auto"/>
        <w:jc w:val="both"/>
        <w:rPr>
          <w:sz w:val="28"/>
          <w:szCs w:val="28"/>
        </w:rPr>
      </w:pPr>
    </w:p>
    <w:p w:rsidR="00BC2BF2" w:rsidRPr="00DC20B1" w:rsidRDefault="00BC2BF2" w:rsidP="00BC2BF2">
      <w:pPr>
        <w:pStyle w:val="CivilPatternJuryInstructions"/>
        <w:keepNext/>
        <w:keepLines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20B1">
        <w:rPr>
          <w:rFonts w:ascii="Times New Roman" w:hAnsi="Times New Roman"/>
          <w:b/>
          <w:sz w:val="28"/>
          <w:szCs w:val="28"/>
          <w:u w:val="single"/>
        </w:rPr>
        <w:t>Use Note</w:t>
      </w:r>
    </w:p>
    <w:p w:rsidR="00BC2BF2" w:rsidRPr="00DC20B1" w:rsidRDefault="00BC2BF2" w:rsidP="00BC2BF2">
      <w:pPr>
        <w:pStyle w:val="CivilPatternJuryInstructions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BC2BF2" w:rsidRPr="00DC20B1" w:rsidRDefault="00BC2BF2" w:rsidP="00BC2BF2">
      <w:pPr>
        <w:pStyle w:val="CivilPatternJuryInstructions"/>
        <w:keepNext/>
        <w:keepLines/>
        <w:jc w:val="both"/>
        <w:rPr>
          <w:rFonts w:ascii="Times New Roman" w:hAnsi="Times New Roman"/>
          <w:sz w:val="28"/>
          <w:szCs w:val="28"/>
        </w:rPr>
      </w:pPr>
      <w:r w:rsidRPr="00DC20B1">
        <w:rPr>
          <w:rFonts w:ascii="Times New Roman" w:hAnsi="Times New Roman"/>
          <w:sz w:val="28"/>
          <w:szCs w:val="28"/>
        </w:rPr>
        <w:t xml:space="preserve">This instruction should </w:t>
      </w:r>
      <w:r w:rsidR="00D01969" w:rsidRPr="00DC20B1">
        <w:rPr>
          <w:rFonts w:ascii="Times New Roman" w:hAnsi="Times New Roman"/>
          <w:sz w:val="28"/>
          <w:szCs w:val="28"/>
        </w:rPr>
        <w:t>be used with Instruction 12.01 or</w:t>
      </w:r>
      <w:r w:rsidRPr="00DC20B1">
        <w:rPr>
          <w:rFonts w:ascii="Times New Roman" w:hAnsi="Times New Roman"/>
          <w:sz w:val="28"/>
          <w:szCs w:val="28"/>
        </w:rPr>
        <w:t xml:space="preserve"> 12.02 if the defendant claims self</w:t>
      </w:r>
      <w:r w:rsidRPr="00DC20B1">
        <w:rPr>
          <w:rFonts w:ascii="Times New Roman" w:hAnsi="Times New Roman"/>
          <w:sz w:val="28"/>
          <w:szCs w:val="28"/>
        </w:rPr>
        <w:noBreakHyphen/>
        <w:t xml:space="preserve">defense as a defense to the assault </w:t>
      </w:r>
      <w:r w:rsidR="0022229E" w:rsidRPr="00DC20B1">
        <w:rPr>
          <w:rFonts w:ascii="Times New Roman" w:hAnsi="Times New Roman"/>
          <w:sz w:val="28"/>
          <w:szCs w:val="28"/>
        </w:rPr>
        <w:t>or</w:t>
      </w:r>
      <w:r w:rsidRPr="00DC20B1">
        <w:rPr>
          <w:rFonts w:ascii="Times New Roman" w:hAnsi="Times New Roman"/>
          <w:sz w:val="28"/>
          <w:szCs w:val="28"/>
        </w:rPr>
        <w:t xml:space="preserve"> battery</w:t>
      </w:r>
      <w:r w:rsidR="003C06B7" w:rsidRPr="00DC20B1">
        <w:rPr>
          <w:rFonts w:ascii="Times New Roman" w:hAnsi="Times New Roman"/>
          <w:sz w:val="28"/>
          <w:szCs w:val="28"/>
        </w:rPr>
        <w:t xml:space="preserve"> claim</w:t>
      </w:r>
      <w:r w:rsidRPr="00DC20B1">
        <w:rPr>
          <w:rFonts w:ascii="Times New Roman" w:hAnsi="Times New Roman"/>
          <w:sz w:val="28"/>
          <w:szCs w:val="28"/>
        </w:rPr>
        <w:t>.</w:t>
      </w:r>
    </w:p>
    <w:p w:rsidR="00BC2BF2" w:rsidRPr="00DC20B1" w:rsidRDefault="00BC2BF2" w:rsidP="00BC2BF2">
      <w:pPr>
        <w:pStyle w:val="CivilPatternJuryInstructions"/>
        <w:jc w:val="both"/>
        <w:rPr>
          <w:rFonts w:ascii="Times New Roman" w:hAnsi="Times New Roman"/>
          <w:sz w:val="28"/>
          <w:szCs w:val="28"/>
        </w:rPr>
      </w:pPr>
    </w:p>
    <w:p w:rsidR="00BC2BF2" w:rsidRPr="00DC20B1" w:rsidRDefault="00BC2BF2" w:rsidP="00BC2BF2">
      <w:pPr>
        <w:pStyle w:val="CivilPatternJuryInstructions"/>
        <w:jc w:val="both"/>
        <w:rPr>
          <w:rFonts w:ascii="Times New Roman" w:hAnsi="Times New Roman"/>
          <w:sz w:val="28"/>
          <w:szCs w:val="28"/>
        </w:rPr>
      </w:pPr>
      <w:r w:rsidRPr="00DC20B1">
        <w:rPr>
          <w:rFonts w:ascii="Times New Roman" w:hAnsi="Times New Roman"/>
          <w:sz w:val="28"/>
          <w:szCs w:val="28"/>
        </w:rPr>
        <w:t xml:space="preserve">The bracketed </w:t>
      </w:r>
      <w:r w:rsidR="00BB42C8" w:rsidRPr="00DC20B1">
        <w:rPr>
          <w:rFonts w:ascii="Times New Roman" w:hAnsi="Times New Roman"/>
          <w:sz w:val="28"/>
          <w:szCs w:val="28"/>
        </w:rPr>
        <w:t>sentence</w:t>
      </w:r>
      <w:r w:rsidRPr="00DC20B1">
        <w:rPr>
          <w:rFonts w:ascii="Times New Roman" w:hAnsi="Times New Roman"/>
          <w:sz w:val="28"/>
          <w:szCs w:val="28"/>
        </w:rPr>
        <w:t xml:space="preserve"> should be </w:t>
      </w:r>
      <w:r w:rsidR="00BB42C8" w:rsidRPr="00DC20B1">
        <w:rPr>
          <w:rFonts w:ascii="Times New Roman" w:hAnsi="Times New Roman"/>
          <w:sz w:val="28"/>
          <w:szCs w:val="28"/>
        </w:rPr>
        <w:t>included</w:t>
      </w:r>
      <w:r w:rsidRPr="00DC20B1">
        <w:rPr>
          <w:rFonts w:ascii="Times New Roman" w:hAnsi="Times New Roman"/>
          <w:sz w:val="28"/>
          <w:szCs w:val="28"/>
        </w:rPr>
        <w:t xml:space="preserve"> only when either Instruction 12.07 or 12.08 is used.</w:t>
      </w:r>
    </w:p>
    <w:p w:rsidR="00BC2BF2" w:rsidRDefault="00BC2BF2" w:rsidP="00BC2BF2">
      <w:pPr>
        <w:spacing w:line="360" w:lineRule="auto"/>
        <w:jc w:val="both"/>
        <w:rPr>
          <w:sz w:val="28"/>
          <w:szCs w:val="28"/>
        </w:rPr>
      </w:pPr>
    </w:p>
    <w:p w:rsidR="00E11382" w:rsidRPr="00DC20B1" w:rsidRDefault="00E11382" w:rsidP="00BC2BF2">
      <w:pPr>
        <w:spacing w:line="360" w:lineRule="auto"/>
        <w:jc w:val="both"/>
        <w:rPr>
          <w:sz w:val="28"/>
          <w:szCs w:val="28"/>
        </w:rPr>
      </w:pPr>
    </w:p>
    <w:p w:rsidR="00BC2BF2" w:rsidRPr="00DC20B1" w:rsidRDefault="00BC2BF2" w:rsidP="00BC2BF2">
      <w:pPr>
        <w:pStyle w:val="CivilPatternJuryInstructions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20B1">
        <w:rPr>
          <w:rFonts w:ascii="Times New Roman" w:hAnsi="Times New Roman"/>
          <w:b/>
          <w:sz w:val="28"/>
          <w:szCs w:val="28"/>
          <w:u w:val="single"/>
        </w:rPr>
        <w:t>Comment</w:t>
      </w:r>
    </w:p>
    <w:p w:rsidR="00E3428F" w:rsidRPr="00DC20B1" w:rsidRDefault="00E3428F" w:rsidP="00BC2BF2">
      <w:pPr>
        <w:pStyle w:val="CivilPatternJuryInstructions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3428F" w:rsidRPr="00DC20B1" w:rsidRDefault="00E3428F" w:rsidP="006B59B2">
      <w:pPr>
        <w:pStyle w:val="CivilPatternJuryInstructions"/>
        <w:jc w:val="both"/>
        <w:rPr>
          <w:rFonts w:ascii="Times New Roman" w:hAnsi="Times New Roman"/>
          <w:sz w:val="28"/>
          <w:szCs w:val="28"/>
        </w:rPr>
      </w:pPr>
      <w:r w:rsidRPr="00DC20B1">
        <w:rPr>
          <w:rFonts w:ascii="Times New Roman" w:hAnsi="Times New Roman"/>
          <w:sz w:val="28"/>
          <w:szCs w:val="28"/>
        </w:rPr>
        <w:t xml:space="preserve">Alaska has recognized the traditional common law defense of self-defense as an affirmative defense in assault or battery cases. </w:t>
      </w:r>
      <w:proofErr w:type="gramStart"/>
      <w:r w:rsidRPr="00DC20B1">
        <w:rPr>
          <w:rFonts w:ascii="Times New Roman" w:hAnsi="Times New Roman"/>
          <w:i/>
          <w:sz w:val="28"/>
          <w:szCs w:val="28"/>
        </w:rPr>
        <w:t xml:space="preserve">Merrill v. </w:t>
      </w:r>
      <w:proofErr w:type="spellStart"/>
      <w:r w:rsidRPr="00DC20B1">
        <w:rPr>
          <w:rFonts w:ascii="Times New Roman" w:hAnsi="Times New Roman"/>
          <w:i/>
          <w:sz w:val="28"/>
          <w:szCs w:val="28"/>
        </w:rPr>
        <w:t>Faltin</w:t>
      </w:r>
      <w:proofErr w:type="spellEnd"/>
      <w:r w:rsidRPr="00DC20B1">
        <w:rPr>
          <w:rFonts w:ascii="Times New Roman" w:hAnsi="Times New Roman"/>
          <w:sz w:val="28"/>
          <w:szCs w:val="28"/>
        </w:rPr>
        <w:t>, 430 P.2d 913, 918 n</w:t>
      </w:r>
      <w:r w:rsidR="009664F8" w:rsidRPr="00DC20B1">
        <w:rPr>
          <w:rFonts w:ascii="Times New Roman" w:hAnsi="Times New Roman"/>
          <w:sz w:val="28"/>
          <w:szCs w:val="28"/>
        </w:rPr>
        <w:t>n</w:t>
      </w:r>
      <w:r w:rsidRPr="00DC20B1">
        <w:rPr>
          <w:rFonts w:ascii="Times New Roman" w:hAnsi="Times New Roman"/>
          <w:sz w:val="28"/>
          <w:szCs w:val="28"/>
        </w:rPr>
        <w:t>.12 &amp; 23 (Alaska 1967).</w:t>
      </w:r>
      <w:proofErr w:type="gramEnd"/>
      <w:r w:rsidRPr="00DC20B1">
        <w:rPr>
          <w:rFonts w:ascii="Times New Roman" w:hAnsi="Times New Roman"/>
          <w:sz w:val="28"/>
          <w:szCs w:val="28"/>
        </w:rPr>
        <w:t xml:space="preserve"> </w:t>
      </w:r>
      <w:r w:rsidR="005576B2" w:rsidRPr="00DC20B1">
        <w:rPr>
          <w:rFonts w:ascii="Times New Roman" w:hAnsi="Times New Roman"/>
          <w:sz w:val="28"/>
          <w:szCs w:val="28"/>
        </w:rPr>
        <w:t xml:space="preserve">Instruction 12.06 is consistent with the instructions set forth in </w:t>
      </w:r>
      <w:r w:rsidR="005576B2" w:rsidRPr="00DC20B1">
        <w:rPr>
          <w:rFonts w:ascii="Times New Roman" w:hAnsi="Times New Roman"/>
          <w:i/>
          <w:sz w:val="28"/>
          <w:szCs w:val="28"/>
        </w:rPr>
        <w:t>Merrill</w:t>
      </w:r>
      <w:r w:rsidR="005576B2" w:rsidRPr="00DC20B1">
        <w:rPr>
          <w:rFonts w:ascii="Times New Roman" w:hAnsi="Times New Roman"/>
          <w:sz w:val="28"/>
          <w:szCs w:val="28"/>
        </w:rPr>
        <w:t>, 430 P.2d at 918 n</w:t>
      </w:r>
      <w:r w:rsidR="009664F8" w:rsidRPr="00DC20B1">
        <w:rPr>
          <w:rFonts w:ascii="Times New Roman" w:hAnsi="Times New Roman"/>
          <w:sz w:val="28"/>
          <w:szCs w:val="28"/>
        </w:rPr>
        <w:t>n</w:t>
      </w:r>
      <w:r w:rsidR="005576B2" w:rsidRPr="00DC20B1">
        <w:rPr>
          <w:rFonts w:ascii="Times New Roman" w:hAnsi="Times New Roman"/>
          <w:sz w:val="28"/>
          <w:szCs w:val="28"/>
        </w:rPr>
        <w:t xml:space="preserve">.12 &amp; 13. </w:t>
      </w:r>
      <w:r w:rsidR="005576B2" w:rsidRPr="00DC20B1">
        <w:rPr>
          <w:rFonts w:ascii="Times New Roman" w:hAnsi="Times New Roman"/>
          <w:i/>
          <w:sz w:val="28"/>
          <w:szCs w:val="28"/>
        </w:rPr>
        <w:t xml:space="preserve">See also </w:t>
      </w:r>
      <w:r w:rsidR="005576B2" w:rsidRPr="00DC20B1">
        <w:rPr>
          <w:rFonts w:ascii="Times New Roman" w:hAnsi="Times New Roman"/>
          <w:sz w:val="28"/>
          <w:szCs w:val="28"/>
        </w:rPr>
        <w:t xml:space="preserve">Restatement (Second) of Torts </w:t>
      </w:r>
      <w:r w:rsidR="006B59B2" w:rsidRPr="00DC20B1">
        <w:rPr>
          <w:rFonts w:ascii="Times New Roman" w:hAnsi="Times New Roman"/>
          <w:sz w:val="28"/>
          <w:szCs w:val="28"/>
        </w:rPr>
        <w:t xml:space="preserve">§ 63. </w:t>
      </w:r>
    </w:p>
    <w:p w:rsidR="00E3428F" w:rsidRPr="00DC20B1" w:rsidRDefault="00E3428F">
      <w:pPr>
        <w:rPr>
          <w:sz w:val="28"/>
          <w:szCs w:val="28"/>
        </w:rPr>
      </w:pPr>
    </w:p>
    <w:sectPr w:rsidR="00E3428F" w:rsidRPr="00DC20B1" w:rsidSect="00E21C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8E" w:rsidRDefault="007E428E" w:rsidP="007E428E">
      <w:r>
        <w:separator/>
      </w:r>
    </w:p>
  </w:endnote>
  <w:endnote w:type="continuationSeparator" w:id="0">
    <w:p w:rsidR="007E428E" w:rsidRDefault="007E428E" w:rsidP="007E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024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11382" w:rsidRPr="00B65DFD" w:rsidRDefault="00E11382" w:rsidP="00E11382">
            <w:pPr>
              <w:pStyle w:val="Footer"/>
            </w:pPr>
            <w:r>
              <w:t>Revised 2017</w:t>
            </w:r>
            <w:r>
              <w:tab/>
            </w:r>
            <w:r>
              <w:tab/>
              <w:t>12.06</w:t>
            </w:r>
            <w:r w:rsidRPr="00B65DFD">
              <w:t xml:space="preserve"> - Page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PAGE </w:instrText>
            </w:r>
            <w:r w:rsidRPr="00B65DFD">
              <w:rPr>
                <w:bCs/>
              </w:rPr>
              <w:fldChar w:fldCharType="separate"/>
            </w:r>
            <w:r w:rsidR="00E21C75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  <w:r w:rsidRPr="00B65DFD">
              <w:t xml:space="preserve"> of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NUMPAGES  </w:instrText>
            </w:r>
            <w:r w:rsidRPr="00B65DFD">
              <w:rPr>
                <w:bCs/>
              </w:rPr>
              <w:fldChar w:fldCharType="separate"/>
            </w:r>
            <w:r w:rsidR="00E21C75">
              <w:rPr>
                <w:bCs/>
                <w:noProof/>
              </w:rPr>
              <w:t>2</w:t>
            </w:r>
            <w:r w:rsidRPr="00B65DFD">
              <w:rPr>
                <w:bCs/>
              </w:rPr>
              <w:fldChar w:fldCharType="end"/>
            </w:r>
          </w:p>
        </w:sdtContent>
      </w:sdt>
    </w:sdtContent>
  </w:sdt>
  <w:p w:rsidR="00E11382" w:rsidRDefault="00E11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8E" w:rsidRDefault="007E428E" w:rsidP="007E428E">
      <w:r>
        <w:separator/>
      </w:r>
    </w:p>
  </w:footnote>
  <w:footnote w:type="continuationSeparator" w:id="0">
    <w:p w:rsidR="007E428E" w:rsidRDefault="007E428E" w:rsidP="007E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8E" w:rsidRPr="007E428E" w:rsidRDefault="00F01627" w:rsidP="007E428E">
    <w:pPr>
      <w:pStyle w:val="Header"/>
      <w:jc w:val="right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F2"/>
    <w:rsid w:val="0022229E"/>
    <w:rsid w:val="00296596"/>
    <w:rsid w:val="00334317"/>
    <w:rsid w:val="003C06B7"/>
    <w:rsid w:val="004775F8"/>
    <w:rsid w:val="005576B2"/>
    <w:rsid w:val="005C13CC"/>
    <w:rsid w:val="005E4250"/>
    <w:rsid w:val="006B59B2"/>
    <w:rsid w:val="007D0DF0"/>
    <w:rsid w:val="007E428E"/>
    <w:rsid w:val="00935115"/>
    <w:rsid w:val="009664F8"/>
    <w:rsid w:val="009E55E5"/>
    <w:rsid w:val="00BB043D"/>
    <w:rsid w:val="00BB42C8"/>
    <w:rsid w:val="00BC2BF2"/>
    <w:rsid w:val="00D01969"/>
    <w:rsid w:val="00DC20B1"/>
    <w:rsid w:val="00DE4A94"/>
    <w:rsid w:val="00E11382"/>
    <w:rsid w:val="00E21C75"/>
    <w:rsid w:val="00E3118F"/>
    <w:rsid w:val="00E3428F"/>
    <w:rsid w:val="00EB2A20"/>
    <w:rsid w:val="00F01627"/>
    <w:rsid w:val="00FC1096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2BF2"/>
    <w:pPr>
      <w:spacing w:line="360" w:lineRule="auto"/>
      <w:jc w:val="both"/>
    </w:pPr>
    <w:rPr>
      <w:rFonts w:ascii="Bookman Old Style" w:hAnsi="Bookman Old Style"/>
      <w:b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BC2BF2"/>
    <w:rPr>
      <w:rFonts w:ascii="Bookman Old Style" w:eastAsia="Times New Roman" w:hAnsi="Bookman Old Style" w:cs="Times New Roman"/>
      <w:b/>
      <w:sz w:val="26"/>
      <w:szCs w:val="20"/>
    </w:rPr>
  </w:style>
  <w:style w:type="paragraph" w:styleId="BodyText2">
    <w:name w:val="Body Text 2"/>
    <w:basedOn w:val="Normal"/>
    <w:link w:val="BodyText2Char"/>
    <w:semiHidden/>
    <w:unhideWhenUsed/>
    <w:rsid w:val="00BC2BF2"/>
    <w:pPr>
      <w:spacing w:line="360" w:lineRule="auto"/>
      <w:jc w:val="both"/>
    </w:pPr>
    <w:rPr>
      <w:rFonts w:ascii="Bookman Old Style" w:hAnsi="Bookman Old Style"/>
      <w:sz w:val="26"/>
    </w:rPr>
  </w:style>
  <w:style w:type="character" w:customStyle="1" w:styleId="BodyText2Char">
    <w:name w:val="Body Text 2 Char"/>
    <w:basedOn w:val="DefaultParagraphFont"/>
    <w:link w:val="BodyText2"/>
    <w:semiHidden/>
    <w:rsid w:val="00BC2BF2"/>
    <w:rPr>
      <w:rFonts w:ascii="Bookman Old Style" w:eastAsia="Times New Roman" w:hAnsi="Bookman Old Style" w:cs="Times New Roman"/>
      <w:sz w:val="26"/>
      <w:szCs w:val="20"/>
    </w:rPr>
  </w:style>
  <w:style w:type="paragraph" w:customStyle="1" w:styleId="CivilPatternJuryInstructions">
    <w:name w:val="Civil Pattern Jury Instructions"/>
    <w:basedOn w:val="Normal"/>
    <w:rsid w:val="00BC2BF2"/>
    <w:rPr>
      <w:rFonts w:ascii="Bookman Old Style" w:hAnsi="Bookman Old Style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2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4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28E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C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2BF2"/>
    <w:pPr>
      <w:spacing w:line="360" w:lineRule="auto"/>
      <w:jc w:val="both"/>
    </w:pPr>
    <w:rPr>
      <w:rFonts w:ascii="Bookman Old Style" w:hAnsi="Bookman Old Style"/>
      <w:b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BC2BF2"/>
    <w:rPr>
      <w:rFonts w:ascii="Bookman Old Style" w:eastAsia="Times New Roman" w:hAnsi="Bookman Old Style" w:cs="Times New Roman"/>
      <w:b/>
      <w:sz w:val="26"/>
      <w:szCs w:val="20"/>
    </w:rPr>
  </w:style>
  <w:style w:type="paragraph" w:styleId="BodyText2">
    <w:name w:val="Body Text 2"/>
    <w:basedOn w:val="Normal"/>
    <w:link w:val="BodyText2Char"/>
    <w:semiHidden/>
    <w:unhideWhenUsed/>
    <w:rsid w:val="00BC2BF2"/>
    <w:pPr>
      <w:spacing w:line="360" w:lineRule="auto"/>
      <w:jc w:val="both"/>
    </w:pPr>
    <w:rPr>
      <w:rFonts w:ascii="Bookman Old Style" w:hAnsi="Bookman Old Style"/>
      <w:sz w:val="26"/>
    </w:rPr>
  </w:style>
  <w:style w:type="character" w:customStyle="1" w:styleId="BodyText2Char">
    <w:name w:val="Body Text 2 Char"/>
    <w:basedOn w:val="DefaultParagraphFont"/>
    <w:link w:val="BodyText2"/>
    <w:semiHidden/>
    <w:rsid w:val="00BC2BF2"/>
    <w:rPr>
      <w:rFonts w:ascii="Bookman Old Style" w:eastAsia="Times New Roman" w:hAnsi="Bookman Old Style" w:cs="Times New Roman"/>
      <w:sz w:val="26"/>
      <w:szCs w:val="20"/>
    </w:rPr>
  </w:style>
  <w:style w:type="paragraph" w:customStyle="1" w:styleId="CivilPatternJuryInstructions">
    <w:name w:val="Civil Pattern Jury Instructions"/>
    <w:basedOn w:val="Normal"/>
    <w:rsid w:val="00BC2BF2"/>
    <w:rPr>
      <w:rFonts w:ascii="Bookman Old Style" w:hAnsi="Bookman Old Style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2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4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28E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C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LAW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Todd</dc:creator>
  <cp:lastModifiedBy>Windows User</cp:lastModifiedBy>
  <cp:revision>5</cp:revision>
  <cp:lastPrinted>2017-03-22T17:16:00Z</cp:lastPrinted>
  <dcterms:created xsi:type="dcterms:W3CDTF">2017-03-24T18:08:00Z</dcterms:created>
  <dcterms:modified xsi:type="dcterms:W3CDTF">2017-03-29T19:47:00Z</dcterms:modified>
</cp:coreProperties>
</file>