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74DF6">
      <w:pPr>
        <w:pStyle w:val="PlainText"/>
        <w:spacing w:line="360" w:lineRule="auto"/>
        <w:jc w:val="both"/>
        <w:rPr>
          <w:rFonts w:ascii="Bookman Old Style" w:hAnsi="Bookman Old Style"/>
          <w:b/>
          <w:sz w:val="26"/>
        </w:rPr>
      </w:pPr>
      <w:bookmarkStart w:id="0" w:name="_GoBack"/>
      <w:bookmarkEnd w:id="0"/>
      <w:r>
        <w:rPr>
          <w:rFonts w:ascii="Bookman Old Style" w:hAnsi="Bookman Old Style"/>
          <w:b/>
          <w:sz w:val="26"/>
        </w:rPr>
        <w:t>13.01</w:t>
      </w:r>
      <w:r>
        <w:rPr>
          <w:rFonts w:ascii="Bookman Old Style" w:hAnsi="Bookman Old Style"/>
          <w:b/>
          <w:sz w:val="26"/>
        </w:rPr>
        <w:tab/>
        <w:t>SIMPLE TRESPASS AND DENIAL – INTENTIONAL ENTRY</w:t>
      </w:r>
    </w:p>
    <w:p w:rsidR="00000000" w:rsidRDefault="00274DF6">
      <w:pPr>
        <w:pStyle w:val="PlainText"/>
        <w:spacing w:line="360" w:lineRule="auto"/>
        <w:jc w:val="both"/>
        <w:rPr>
          <w:rFonts w:ascii="Bookman Old Style" w:hAnsi="Bookman Old Style"/>
          <w:sz w:val="26"/>
        </w:rPr>
      </w:pPr>
    </w:p>
    <w:p w:rsidR="00000000" w:rsidRDefault="00274DF6">
      <w:pPr>
        <w:pStyle w:val="PlainText"/>
        <w:spacing w:line="360" w:lineRule="auto"/>
        <w:jc w:val="both"/>
        <w:rPr>
          <w:rFonts w:ascii="Bookman Old Style" w:hAnsi="Bookman Old Style"/>
          <w:sz w:val="26"/>
        </w:rPr>
      </w:pPr>
    </w:p>
    <w:p w:rsidR="00000000" w:rsidRDefault="00274DF6">
      <w:pPr>
        <w:pStyle w:val="PlainText"/>
        <w:spacing w:line="360" w:lineRule="auto"/>
        <w:jc w:val="both"/>
        <w:rPr>
          <w:rFonts w:ascii="Bookman Old Style" w:hAnsi="Bookman Old Style"/>
          <w:sz w:val="26"/>
        </w:rPr>
      </w:pPr>
      <w:r>
        <w:rPr>
          <w:rFonts w:ascii="Bookman Old Style" w:hAnsi="Bookman Old Style"/>
          <w:sz w:val="26"/>
        </w:rPr>
        <w:t>The plaintiff claims that the defendant trespassed on the plaintiff's property.</w:t>
      </w:r>
    </w:p>
    <w:p w:rsidR="00000000" w:rsidRDefault="00274DF6">
      <w:pPr>
        <w:pStyle w:val="PlainText"/>
        <w:spacing w:line="360" w:lineRule="auto"/>
        <w:jc w:val="both"/>
        <w:rPr>
          <w:rFonts w:ascii="Bookman Old Style" w:hAnsi="Bookman Old Style"/>
          <w:sz w:val="26"/>
        </w:rPr>
      </w:pPr>
    </w:p>
    <w:p w:rsidR="00000000" w:rsidRDefault="00274DF6">
      <w:pPr>
        <w:pStyle w:val="PlainText"/>
        <w:spacing w:line="360" w:lineRule="auto"/>
        <w:jc w:val="both"/>
        <w:rPr>
          <w:rFonts w:ascii="Bookman Old Style" w:hAnsi="Bookman Old Style"/>
          <w:sz w:val="26"/>
        </w:rPr>
      </w:pPr>
      <w:r>
        <w:rPr>
          <w:rFonts w:ascii="Bookman Old Style" w:hAnsi="Bookman Old Style"/>
          <w:sz w:val="26"/>
        </w:rPr>
        <w:t>To determine whether the defendant trespassed, you must decide whether it is more likely true than not true that:</w:t>
      </w:r>
    </w:p>
    <w:p w:rsidR="00000000" w:rsidRDefault="00274DF6">
      <w:pPr>
        <w:pStyle w:val="PlainText"/>
        <w:spacing w:line="360" w:lineRule="auto"/>
        <w:jc w:val="both"/>
        <w:rPr>
          <w:rFonts w:ascii="Bookman Old Style" w:hAnsi="Bookman Old Style"/>
          <w:sz w:val="26"/>
        </w:rPr>
      </w:pPr>
    </w:p>
    <w:p w:rsidR="00000000" w:rsidRDefault="00274DF6">
      <w:pPr>
        <w:pStyle w:val="PlainText"/>
        <w:spacing w:line="360" w:lineRule="auto"/>
        <w:ind w:left="720" w:hanging="720"/>
        <w:jc w:val="both"/>
        <w:rPr>
          <w:rFonts w:ascii="Bookman Old Style" w:hAnsi="Bookman Old Style"/>
          <w:sz w:val="26"/>
        </w:rPr>
      </w:pPr>
      <w:r>
        <w:rPr>
          <w:rFonts w:ascii="Bookman Old Style" w:hAnsi="Bookman Old Style"/>
          <w:sz w:val="26"/>
        </w:rPr>
        <w:t>(1)</w:t>
      </w:r>
      <w:r>
        <w:rPr>
          <w:rFonts w:ascii="Bookman Old Style" w:hAnsi="Bookman Old Style"/>
          <w:sz w:val="26"/>
        </w:rPr>
        <w:tab/>
        <w:t>t</w:t>
      </w:r>
      <w:r>
        <w:rPr>
          <w:rFonts w:ascii="Bookman Old Style" w:hAnsi="Bookman Old Style"/>
          <w:sz w:val="26"/>
        </w:rPr>
        <w:t xml:space="preserve">he defendant entered the property; </w:t>
      </w:r>
    </w:p>
    <w:p w:rsidR="00000000" w:rsidRDefault="00274DF6">
      <w:pPr>
        <w:pStyle w:val="PlainText"/>
        <w:spacing w:line="360" w:lineRule="auto"/>
        <w:ind w:left="720" w:hanging="720"/>
        <w:jc w:val="both"/>
        <w:rPr>
          <w:rFonts w:ascii="Bookman Old Style" w:hAnsi="Bookman Old Style"/>
          <w:sz w:val="26"/>
        </w:rPr>
      </w:pPr>
    </w:p>
    <w:p w:rsidR="00000000" w:rsidRDefault="00274DF6">
      <w:pPr>
        <w:pStyle w:val="PlainText"/>
        <w:spacing w:line="360" w:lineRule="auto"/>
        <w:ind w:left="720" w:hanging="720"/>
        <w:jc w:val="both"/>
        <w:rPr>
          <w:rFonts w:ascii="Bookman Old Style" w:hAnsi="Bookman Old Style"/>
          <w:sz w:val="26"/>
        </w:rPr>
      </w:pPr>
      <w:r>
        <w:rPr>
          <w:rFonts w:ascii="Bookman Old Style" w:hAnsi="Bookman Old Style"/>
          <w:sz w:val="26"/>
        </w:rPr>
        <w:t xml:space="preserve">(2) </w:t>
      </w:r>
      <w:r>
        <w:rPr>
          <w:rFonts w:ascii="Bookman Old Style" w:hAnsi="Bookman Old Style"/>
          <w:sz w:val="26"/>
        </w:rPr>
        <w:tab/>
        <w:t>the plaintiff was in possession of the property when the entry occurred; and</w:t>
      </w:r>
    </w:p>
    <w:p w:rsidR="00000000" w:rsidRDefault="00274DF6">
      <w:pPr>
        <w:pStyle w:val="PlainText"/>
        <w:spacing w:line="360" w:lineRule="auto"/>
        <w:ind w:left="720" w:hanging="720"/>
        <w:jc w:val="both"/>
        <w:rPr>
          <w:rFonts w:ascii="Bookman Old Style" w:hAnsi="Bookman Old Style"/>
          <w:sz w:val="26"/>
        </w:rPr>
      </w:pPr>
    </w:p>
    <w:p w:rsidR="00000000" w:rsidRDefault="00274DF6">
      <w:pPr>
        <w:pStyle w:val="PlainText"/>
        <w:spacing w:line="360" w:lineRule="auto"/>
        <w:ind w:left="720" w:hanging="720"/>
        <w:jc w:val="both"/>
        <w:rPr>
          <w:rFonts w:ascii="Bookman Old Style" w:hAnsi="Bookman Old Style"/>
          <w:sz w:val="26"/>
        </w:rPr>
      </w:pPr>
      <w:r>
        <w:rPr>
          <w:rFonts w:ascii="Bookman Old Style" w:hAnsi="Bookman Old Style"/>
          <w:sz w:val="26"/>
        </w:rPr>
        <w:t>(3)</w:t>
      </w:r>
      <w:r>
        <w:rPr>
          <w:rFonts w:ascii="Bookman Old Style" w:hAnsi="Bookman Old Style"/>
          <w:sz w:val="26"/>
        </w:rPr>
        <w:tab/>
        <w:t>the defendant's entry was intentional.</w:t>
      </w:r>
    </w:p>
    <w:p w:rsidR="00000000" w:rsidRDefault="00274DF6">
      <w:pPr>
        <w:pStyle w:val="PlainText"/>
        <w:spacing w:line="360" w:lineRule="auto"/>
        <w:jc w:val="both"/>
        <w:rPr>
          <w:rFonts w:ascii="Bookman Old Style" w:hAnsi="Bookman Old Style"/>
          <w:sz w:val="26"/>
        </w:rPr>
      </w:pPr>
    </w:p>
    <w:p w:rsidR="00000000" w:rsidRDefault="00274DF6">
      <w:pPr>
        <w:pStyle w:val="PlainText"/>
        <w:spacing w:line="360" w:lineRule="auto"/>
        <w:jc w:val="both"/>
        <w:rPr>
          <w:rFonts w:ascii="Bookman Old Style" w:hAnsi="Bookman Old Style"/>
          <w:sz w:val="26"/>
        </w:rPr>
      </w:pPr>
      <w:r>
        <w:rPr>
          <w:rFonts w:ascii="Bookman Old Style" w:hAnsi="Bookman Old Style"/>
          <w:sz w:val="26"/>
        </w:rPr>
        <w:t>The entry was intentional if the defendant intended to be in that location.  An entry can be</w:t>
      </w:r>
      <w:r>
        <w:rPr>
          <w:rFonts w:ascii="Bookman Old Style" w:hAnsi="Bookman Old Style"/>
          <w:sz w:val="26"/>
        </w:rPr>
        <w:t xml:space="preserve"> intentional even if the defendant mistakenly thought [he] [she] [it] had a right to be on the property.</w:t>
      </w:r>
    </w:p>
    <w:p w:rsidR="00000000" w:rsidRDefault="00274DF6">
      <w:pPr>
        <w:pStyle w:val="PlainText"/>
        <w:spacing w:line="360" w:lineRule="auto"/>
        <w:jc w:val="both"/>
        <w:rPr>
          <w:rFonts w:ascii="Bookman Old Style" w:hAnsi="Bookman Old Style"/>
          <w:sz w:val="26"/>
        </w:rPr>
      </w:pPr>
    </w:p>
    <w:p w:rsidR="00000000" w:rsidRDefault="00274DF6">
      <w:pPr>
        <w:pStyle w:val="PlainText"/>
        <w:spacing w:line="360" w:lineRule="auto"/>
        <w:jc w:val="both"/>
        <w:rPr>
          <w:rFonts w:ascii="Bookman Old Style" w:hAnsi="Bookman Old Style"/>
          <w:sz w:val="26"/>
        </w:rPr>
      </w:pPr>
      <w:r>
        <w:rPr>
          <w:rFonts w:ascii="Bookman Old Style" w:hAnsi="Bookman Old Style"/>
          <w:sz w:val="26"/>
        </w:rPr>
        <w:t>If you decide that all three of these things are more likely true than not true, then you must [decide in favor of the plaintiff on this claim.] [deci</w:t>
      </w:r>
      <w:r>
        <w:rPr>
          <w:rFonts w:ascii="Bookman Old Style" w:hAnsi="Bookman Old Style"/>
          <w:sz w:val="26"/>
        </w:rPr>
        <w:t xml:space="preserve">de whether the defendant's entry on the property was allowed by law.  I will tell you how to do this in a moment.]  </w:t>
      </w:r>
    </w:p>
    <w:p w:rsidR="00000000" w:rsidRDefault="00274DF6">
      <w:pPr>
        <w:pStyle w:val="PlainText"/>
        <w:spacing w:line="360" w:lineRule="auto"/>
        <w:jc w:val="both"/>
        <w:rPr>
          <w:rFonts w:ascii="Bookman Old Style" w:hAnsi="Bookman Old Style"/>
          <w:sz w:val="26"/>
        </w:rPr>
      </w:pPr>
    </w:p>
    <w:p w:rsidR="00000000" w:rsidRDefault="00274DF6">
      <w:pPr>
        <w:pStyle w:val="PlainText"/>
        <w:spacing w:line="360" w:lineRule="auto"/>
        <w:jc w:val="both"/>
        <w:rPr>
          <w:rFonts w:ascii="Bookman Old Style" w:hAnsi="Bookman Old Style"/>
          <w:sz w:val="26"/>
        </w:rPr>
      </w:pPr>
      <w:r>
        <w:rPr>
          <w:rFonts w:ascii="Bookman Old Style" w:hAnsi="Bookman Old Style"/>
          <w:sz w:val="26"/>
        </w:rPr>
        <w:t>Otherwise, you must decide in favor of the defendant.</w:t>
      </w:r>
    </w:p>
    <w:p w:rsidR="00000000" w:rsidRDefault="00274DF6">
      <w:pPr>
        <w:pStyle w:val="PlainText"/>
        <w:spacing w:line="360" w:lineRule="auto"/>
        <w:jc w:val="both"/>
        <w:rPr>
          <w:rFonts w:ascii="Bookman Old Style" w:hAnsi="Bookman Old Style"/>
          <w:sz w:val="26"/>
        </w:rPr>
      </w:pPr>
    </w:p>
    <w:p w:rsidR="00000000" w:rsidRDefault="00274DF6">
      <w:pPr>
        <w:pStyle w:val="PlainText"/>
        <w:spacing w:line="360" w:lineRule="auto"/>
        <w:jc w:val="both"/>
        <w:rPr>
          <w:rFonts w:ascii="Bookman Old Style" w:hAnsi="Bookman Old Style"/>
          <w:sz w:val="26"/>
        </w:rPr>
      </w:pPr>
    </w:p>
    <w:p w:rsidR="00000000" w:rsidRDefault="00274DF6">
      <w:pPr>
        <w:pStyle w:val="PlainText"/>
        <w:jc w:val="center"/>
        <w:rPr>
          <w:rFonts w:ascii="Bookman Old Style" w:hAnsi="Bookman Old Style"/>
          <w:sz w:val="26"/>
          <w:u w:val="single"/>
        </w:rPr>
      </w:pPr>
      <w:r>
        <w:rPr>
          <w:rFonts w:ascii="Bookman Old Style" w:hAnsi="Bookman Old Style"/>
          <w:sz w:val="26"/>
          <w:u w:val="single"/>
        </w:rPr>
        <w:lastRenderedPageBreak/>
        <w:t>Use Note</w:t>
      </w:r>
    </w:p>
    <w:p w:rsidR="00000000" w:rsidRDefault="00274DF6">
      <w:pPr>
        <w:pStyle w:val="PlainText"/>
        <w:jc w:val="both"/>
        <w:rPr>
          <w:rFonts w:ascii="Bookman Old Style" w:hAnsi="Bookman Old Style"/>
          <w:sz w:val="26"/>
        </w:rPr>
      </w:pPr>
    </w:p>
    <w:p w:rsidR="00000000" w:rsidRDefault="00274DF6">
      <w:pPr>
        <w:pStyle w:val="PlainText"/>
        <w:jc w:val="both"/>
        <w:rPr>
          <w:rFonts w:ascii="Bookman Old Style" w:hAnsi="Bookman Old Style"/>
          <w:sz w:val="26"/>
        </w:rPr>
      </w:pPr>
      <w:r>
        <w:rPr>
          <w:rFonts w:ascii="Bookman Old Style" w:hAnsi="Bookman Old Style"/>
          <w:sz w:val="26"/>
        </w:rPr>
        <w:t>This instruction should be used where a simple trespass is alleged and d</w:t>
      </w:r>
      <w:r>
        <w:rPr>
          <w:rFonts w:ascii="Bookman Old Style" w:hAnsi="Bookman Old Style"/>
          <w:sz w:val="26"/>
        </w:rPr>
        <w:t xml:space="preserve">enied and the plaintiff claims that the entry was intentional.  If the plaintiff claims that the entry was negligent, reckless or the result of abnormally dangerous activity, then Instruction 13.01B should be used instead of this instruction.  </w:t>
      </w:r>
    </w:p>
    <w:p w:rsidR="00000000" w:rsidRDefault="00274DF6">
      <w:pPr>
        <w:pStyle w:val="PlainText"/>
        <w:jc w:val="both"/>
        <w:rPr>
          <w:rFonts w:ascii="Bookman Old Style" w:hAnsi="Bookman Old Style"/>
          <w:sz w:val="26"/>
        </w:rPr>
      </w:pPr>
    </w:p>
    <w:p w:rsidR="00000000" w:rsidRDefault="00274DF6">
      <w:pPr>
        <w:pStyle w:val="PlainText"/>
        <w:jc w:val="both"/>
        <w:rPr>
          <w:rFonts w:ascii="Bookman Old Style" w:hAnsi="Bookman Old Style"/>
          <w:sz w:val="26"/>
        </w:rPr>
      </w:pPr>
      <w:r>
        <w:rPr>
          <w:rFonts w:ascii="Bookman Old Style" w:hAnsi="Bookman Old Style"/>
          <w:sz w:val="26"/>
        </w:rPr>
        <w:t xml:space="preserve">In simple </w:t>
      </w:r>
      <w:r>
        <w:rPr>
          <w:rFonts w:ascii="Bookman Old Style" w:hAnsi="Bookman Old Style"/>
          <w:sz w:val="26"/>
        </w:rPr>
        <w:t>trespass cases in which no privileges or mitigation factors are asserted, this instruction should be given with Instruction 13.03 on damages and the first bracketed phrase in the fourth paragraph of this instruction should be used.  If the defendant claims</w:t>
      </w:r>
      <w:r>
        <w:rPr>
          <w:rFonts w:ascii="Bookman Old Style" w:hAnsi="Bookman Old Style"/>
          <w:sz w:val="26"/>
        </w:rPr>
        <w:t xml:space="preserve"> that the entry was privileged, this instruction should be given with Instruction 13.02 and the second bracketed phrase in the fourth paragraph should be used.  If the defendant admits the entry but claims a privilege, then only Instruction 13.02 should be</w:t>
      </w:r>
      <w:r>
        <w:rPr>
          <w:rFonts w:ascii="Bookman Old Style" w:hAnsi="Bookman Old Style"/>
          <w:sz w:val="26"/>
        </w:rPr>
        <w:t xml:space="preserve"> given.  </w:t>
      </w:r>
    </w:p>
    <w:p w:rsidR="00000000" w:rsidRDefault="00274DF6">
      <w:pPr>
        <w:pStyle w:val="PlainText"/>
        <w:jc w:val="both"/>
        <w:rPr>
          <w:rFonts w:ascii="Bookman Old Style" w:hAnsi="Bookman Old Style"/>
          <w:sz w:val="26"/>
        </w:rPr>
      </w:pPr>
    </w:p>
    <w:p w:rsidR="00000000" w:rsidRDefault="00274DF6">
      <w:pPr>
        <w:pStyle w:val="PlainText"/>
        <w:jc w:val="both"/>
        <w:rPr>
          <w:rFonts w:ascii="Bookman Old Style" w:hAnsi="Bookman Old Style"/>
          <w:sz w:val="26"/>
        </w:rPr>
      </w:pPr>
      <w:r>
        <w:rPr>
          <w:rFonts w:ascii="Bookman Old Style" w:hAnsi="Bookman Old Style"/>
          <w:sz w:val="26"/>
        </w:rPr>
        <w:t>A modified version of this instruction (or Instruction 13.01B) should be used in cases involving damage to or removal of trees or timber, or removal of minerals or geotechnical data.  In these cases, the plaintiff may be entitled to treble damag</w:t>
      </w:r>
      <w:r>
        <w:rPr>
          <w:rFonts w:ascii="Bookman Old Style" w:hAnsi="Bookman Old Style"/>
          <w:sz w:val="26"/>
        </w:rPr>
        <w:t xml:space="preserve">es under AS 09.45.730 (removal of trees) or AS 09.45.735 (mineral conversion).  </w:t>
      </w:r>
    </w:p>
    <w:p w:rsidR="00000000" w:rsidRDefault="00274DF6">
      <w:pPr>
        <w:pStyle w:val="PlainText"/>
        <w:jc w:val="both"/>
        <w:rPr>
          <w:rFonts w:ascii="Bookman Old Style" w:hAnsi="Bookman Old Style"/>
          <w:sz w:val="26"/>
        </w:rPr>
      </w:pPr>
    </w:p>
    <w:p w:rsidR="00000000" w:rsidRDefault="00274DF6">
      <w:pPr>
        <w:pStyle w:val="PlainText"/>
        <w:jc w:val="both"/>
        <w:rPr>
          <w:rFonts w:ascii="Bookman Old Style" w:hAnsi="Bookman Old Style"/>
          <w:sz w:val="26"/>
        </w:rPr>
      </w:pPr>
      <w:r>
        <w:rPr>
          <w:rFonts w:ascii="Bookman Old Style" w:hAnsi="Bookman Old Style"/>
          <w:sz w:val="26"/>
        </w:rPr>
        <w:t>For example, in a case in which the plaintiff claims that the defendant cut down trees or harvested timber on plaintiff's property, the elements portion of this instruction s</w:t>
      </w:r>
      <w:r>
        <w:rPr>
          <w:rFonts w:ascii="Bookman Old Style" w:hAnsi="Bookman Old Style"/>
          <w:sz w:val="26"/>
        </w:rPr>
        <w:t>hould be modified to read:</w:t>
      </w:r>
    </w:p>
    <w:p w:rsidR="00000000" w:rsidRDefault="00274DF6">
      <w:pPr>
        <w:pStyle w:val="PlainText"/>
        <w:jc w:val="both"/>
        <w:rPr>
          <w:rFonts w:ascii="Bookman Old Style" w:hAnsi="Bookman Old Style"/>
          <w:sz w:val="26"/>
        </w:rPr>
      </w:pPr>
    </w:p>
    <w:p w:rsidR="00000000" w:rsidRDefault="00274DF6">
      <w:pPr>
        <w:pStyle w:val="PlainText"/>
        <w:ind w:left="720" w:right="720"/>
        <w:jc w:val="both"/>
        <w:rPr>
          <w:rFonts w:ascii="Bookman Old Style" w:hAnsi="Bookman Old Style"/>
          <w:sz w:val="26"/>
        </w:rPr>
      </w:pPr>
      <w:r>
        <w:rPr>
          <w:rFonts w:ascii="Bookman Old Style" w:hAnsi="Bookman Old Style"/>
          <w:sz w:val="26"/>
        </w:rPr>
        <w:t>The plaintiff claims that the defendant trespassed on plaintiff's property and [cut down trees] [harvested timber].</w:t>
      </w:r>
    </w:p>
    <w:p w:rsidR="00000000" w:rsidRDefault="00274DF6">
      <w:pPr>
        <w:pStyle w:val="PlainText"/>
        <w:ind w:left="720" w:right="720"/>
        <w:jc w:val="both"/>
        <w:rPr>
          <w:rFonts w:ascii="Bookman Old Style" w:hAnsi="Bookman Old Style"/>
          <w:sz w:val="26"/>
        </w:rPr>
      </w:pPr>
    </w:p>
    <w:p w:rsidR="00000000" w:rsidRDefault="00274DF6">
      <w:pPr>
        <w:pStyle w:val="PlainText"/>
        <w:ind w:left="720" w:right="720"/>
        <w:jc w:val="both"/>
        <w:rPr>
          <w:rFonts w:ascii="Bookman Old Style" w:hAnsi="Bookman Old Style"/>
          <w:sz w:val="26"/>
        </w:rPr>
      </w:pPr>
      <w:r>
        <w:rPr>
          <w:rFonts w:ascii="Bookman Old Style" w:hAnsi="Bookman Old Style"/>
          <w:sz w:val="26"/>
        </w:rPr>
        <w:t>To determine whether the defendant trespassed in this manner, you must decide whether it is more likely true th</w:t>
      </w:r>
      <w:r>
        <w:rPr>
          <w:rFonts w:ascii="Bookman Old Style" w:hAnsi="Bookman Old Style"/>
          <w:sz w:val="26"/>
        </w:rPr>
        <w:t>an not true that:</w:t>
      </w:r>
    </w:p>
    <w:p w:rsidR="00000000" w:rsidRDefault="00274DF6">
      <w:pPr>
        <w:pStyle w:val="PlainText"/>
        <w:ind w:left="720" w:right="720"/>
        <w:jc w:val="both"/>
        <w:rPr>
          <w:rFonts w:ascii="Bookman Old Style" w:hAnsi="Bookman Old Style"/>
          <w:sz w:val="26"/>
        </w:rPr>
      </w:pPr>
    </w:p>
    <w:p w:rsidR="00000000" w:rsidRDefault="00274DF6">
      <w:pPr>
        <w:pStyle w:val="PlainText"/>
        <w:ind w:left="1440" w:right="720" w:hanging="720"/>
        <w:jc w:val="both"/>
        <w:rPr>
          <w:rFonts w:ascii="Bookman Old Style" w:hAnsi="Bookman Old Style"/>
          <w:sz w:val="26"/>
        </w:rPr>
      </w:pPr>
      <w:r>
        <w:rPr>
          <w:rFonts w:ascii="Bookman Old Style" w:hAnsi="Bookman Old Style"/>
          <w:sz w:val="26"/>
        </w:rPr>
        <w:t>(1)</w:t>
      </w:r>
      <w:r>
        <w:rPr>
          <w:rFonts w:ascii="Bookman Old Style" w:hAnsi="Bookman Old Style"/>
          <w:sz w:val="26"/>
        </w:rPr>
        <w:tab/>
        <w:t xml:space="preserve">the defendant entered the property; </w:t>
      </w:r>
    </w:p>
    <w:p w:rsidR="00000000" w:rsidRDefault="00274DF6">
      <w:pPr>
        <w:pStyle w:val="PlainText"/>
        <w:ind w:left="1440" w:right="720" w:hanging="720"/>
        <w:jc w:val="both"/>
        <w:rPr>
          <w:rFonts w:ascii="Bookman Old Style" w:hAnsi="Bookman Old Style"/>
          <w:sz w:val="26"/>
        </w:rPr>
      </w:pPr>
    </w:p>
    <w:p w:rsidR="00000000" w:rsidRDefault="00274DF6">
      <w:pPr>
        <w:pStyle w:val="PlainText"/>
        <w:ind w:left="1440" w:right="720" w:hanging="720"/>
        <w:jc w:val="both"/>
        <w:rPr>
          <w:rFonts w:ascii="Bookman Old Style" w:hAnsi="Bookman Old Style"/>
          <w:sz w:val="26"/>
        </w:rPr>
      </w:pPr>
      <w:r>
        <w:rPr>
          <w:rFonts w:ascii="Bookman Old Style" w:hAnsi="Bookman Old Style"/>
          <w:sz w:val="26"/>
        </w:rPr>
        <w:t xml:space="preserve">(2) </w:t>
      </w:r>
      <w:r>
        <w:rPr>
          <w:rFonts w:ascii="Bookman Old Style" w:hAnsi="Bookman Old Style"/>
          <w:sz w:val="26"/>
        </w:rPr>
        <w:tab/>
        <w:t xml:space="preserve">the plaintiff was in possession of the property when the entry occurred; </w:t>
      </w:r>
    </w:p>
    <w:p w:rsidR="00000000" w:rsidRDefault="00274DF6">
      <w:pPr>
        <w:pStyle w:val="PlainText"/>
        <w:ind w:left="1440" w:right="720" w:hanging="720"/>
        <w:jc w:val="both"/>
        <w:rPr>
          <w:rFonts w:ascii="Bookman Old Style" w:hAnsi="Bookman Old Style"/>
          <w:sz w:val="26"/>
        </w:rPr>
      </w:pPr>
    </w:p>
    <w:p w:rsidR="00000000" w:rsidRDefault="00274DF6">
      <w:pPr>
        <w:pStyle w:val="PlainText"/>
        <w:ind w:left="1440" w:right="720" w:hanging="720"/>
        <w:jc w:val="both"/>
        <w:rPr>
          <w:rFonts w:ascii="Bookman Old Style" w:hAnsi="Bookman Old Style"/>
          <w:sz w:val="26"/>
        </w:rPr>
      </w:pPr>
      <w:r>
        <w:rPr>
          <w:rFonts w:ascii="Bookman Old Style" w:hAnsi="Bookman Old Style"/>
          <w:sz w:val="26"/>
        </w:rPr>
        <w:t xml:space="preserve">(3) </w:t>
      </w:r>
      <w:r>
        <w:rPr>
          <w:rFonts w:ascii="Bookman Old Style" w:hAnsi="Bookman Old Style"/>
          <w:sz w:val="26"/>
        </w:rPr>
        <w:tab/>
        <w:t>the defendant's entry was intentional;</w:t>
      </w:r>
    </w:p>
    <w:p w:rsidR="00000000" w:rsidRDefault="00274DF6">
      <w:pPr>
        <w:pStyle w:val="PlainText"/>
        <w:ind w:left="1440" w:right="720" w:hanging="720"/>
        <w:jc w:val="both"/>
        <w:rPr>
          <w:rFonts w:ascii="Bookman Old Style" w:hAnsi="Bookman Old Style"/>
          <w:sz w:val="26"/>
        </w:rPr>
      </w:pPr>
    </w:p>
    <w:p w:rsidR="00000000" w:rsidRDefault="00274DF6">
      <w:pPr>
        <w:pStyle w:val="PlainText"/>
        <w:ind w:left="1440" w:right="720" w:hanging="720"/>
        <w:jc w:val="both"/>
        <w:rPr>
          <w:rFonts w:ascii="Bookman Old Style" w:hAnsi="Bookman Old Style"/>
          <w:sz w:val="26"/>
        </w:rPr>
      </w:pPr>
      <w:r>
        <w:rPr>
          <w:rFonts w:ascii="Bookman Old Style" w:hAnsi="Bookman Old Style"/>
          <w:sz w:val="26"/>
        </w:rPr>
        <w:t>(4)</w:t>
      </w:r>
      <w:r>
        <w:rPr>
          <w:rFonts w:ascii="Bookman Old Style" w:hAnsi="Bookman Old Style"/>
          <w:sz w:val="26"/>
        </w:rPr>
        <w:tab/>
        <w:t>during the entry, the defendant [cut down trees] [harvested timber</w:t>
      </w:r>
      <w:r>
        <w:rPr>
          <w:rFonts w:ascii="Bookman Old Style" w:hAnsi="Bookman Old Style"/>
          <w:sz w:val="26"/>
        </w:rPr>
        <w:t>] located on the property; and</w:t>
      </w:r>
    </w:p>
    <w:p w:rsidR="00000000" w:rsidRDefault="00274DF6">
      <w:pPr>
        <w:pStyle w:val="PlainText"/>
        <w:ind w:left="1440" w:right="720" w:hanging="720"/>
        <w:jc w:val="both"/>
        <w:rPr>
          <w:rFonts w:ascii="Bookman Old Style" w:hAnsi="Bookman Old Style"/>
          <w:sz w:val="26"/>
        </w:rPr>
      </w:pPr>
    </w:p>
    <w:p w:rsidR="00000000" w:rsidRDefault="00274DF6">
      <w:pPr>
        <w:pStyle w:val="PlainText"/>
        <w:ind w:left="1440" w:right="720" w:hanging="720"/>
        <w:jc w:val="both"/>
        <w:rPr>
          <w:rFonts w:ascii="Bookman Old Style" w:hAnsi="Bookman Old Style"/>
          <w:sz w:val="26"/>
        </w:rPr>
      </w:pPr>
      <w:r>
        <w:rPr>
          <w:rFonts w:ascii="Bookman Old Style" w:hAnsi="Bookman Old Style"/>
          <w:sz w:val="26"/>
        </w:rPr>
        <w:t>(5)</w:t>
      </w:r>
      <w:r>
        <w:rPr>
          <w:rFonts w:ascii="Bookman Old Style" w:hAnsi="Bookman Old Style"/>
          <w:sz w:val="26"/>
        </w:rPr>
        <w:tab/>
        <w:t>the defendant was not authorized to [cut down the trees] [harvest the timber].</w:t>
      </w:r>
    </w:p>
    <w:p w:rsidR="00000000" w:rsidRDefault="00274DF6">
      <w:pPr>
        <w:pStyle w:val="PlainText"/>
        <w:ind w:left="1440" w:right="720" w:hanging="720"/>
        <w:jc w:val="both"/>
        <w:rPr>
          <w:rFonts w:ascii="Bookman Old Style" w:hAnsi="Bookman Old Style"/>
          <w:sz w:val="26"/>
        </w:rPr>
      </w:pPr>
    </w:p>
    <w:p w:rsidR="00000000" w:rsidRDefault="00274DF6">
      <w:pPr>
        <w:pStyle w:val="PlainText"/>
        <w:ind w:left="1440" w:right="720" w:hanging="720"/>
        <w:jc w:val="both"/>
        <w:rPr>
          <w:rFonts w:ascii="Bookman Old Style" w:hAnsi="Bookman Old Style"/>
          <w:sz w:val="26"/>
        </w:rPr>
      </w:pPr>
      <w:r>
        <w:rPr>
          <w:rFonts w:ascii="Bookman Old Style" w:hAnsi="Bookman Old Style"/>
          <w:sz w:val="26"/>
        </w:rPr>
        <w:t>. . . .</w:t>
      </w:r>
    </w:p>
    <w:p w:rsidR="00000000" w:rsidRDefault="00274DF6">
      <w:pPr>
        <w:pStyle w:val="PlainText"/>
        <w:jc w:val="both"/>
        <w:rPr>
          <w:rFonts w:ascii="Bookman Old Style" w:hAnsi="Bookman Old Style"/>
          <w:sz w:val="26"/>
        </w:rPr>
      </w:pPr>
    </w:p>
    <w:p w:rsidR="00000000" w:rsidRDefault="00274DF6">
      <w:pPr>
        <w:pStyle w:val="PlainText"/>
        <w:jc w:val="both"/>
        <w:rPr>
          <w:rFonts w:ascii="Bookman Old Style" w:hAnsi="Bookman Old Style"/>
          <w:sz w:val="26"/>
        </w:rPr>
      </w:pPr>
      <w:r>
        <w:rPr>
          <w:rFonts w:ascii="Bookman Old Style" w:hAnsi="Bookman Old Style"/>
          <w:sz w:val="26"/>
        </w:rPr>
        <w:t>The language of the tree cutting statute is slightly different than the language of the mineral conversion statute.  In a mineral c</w:t>
      </w:r>
      <w:r>
        <w:rPr>
          <w:rFonts w:ascii="Bookman Old Style" w:hAnsi="Bookman Old Style"/>
          <w:sz w:val="26"/>
        </w:rPr>
        <w:t>onversion case, it may also be necessary for the plaintiff to prove that the defendant entered the property in order to take mineral resources or gather data.   Compare AS 09.45.730 with AS 09.45.735.</w:t>
      </w:r>
    </w:p>
    <w:p w:rsidR="00000000" w:rsidRDefault="00274DF6">
      <w:pPr>
        <w:pStyle w:val="PlainText"/>
        <w:jc w:val="both"/>
        <w:rPr>
          <w:rFonts w:ascii="Bookman Old Style" w:hAnsi="Bookman Old Style"/>
          <w:sz w:val="26"/>
        </w:rPr>
      </w:pPr>
    </w:p>
    <w:p w:rsidR="00000000" w:rsidRDefault="00274DF6">
      <w:pPr>
        <w:pStyle w:val="PlainText"/>
        <w:jc w:val="both"/>
        <w:rPr>
          <w:rFonts w:ascii="Bookman Old Style" w:hAnsi="Bookman Old Style"/>
          <w:sz w:val="26"/>
        </w:rPr>
      </w:pPr>
      <w:r>
        <w:rPr>
          <w:rFonts w:ascii="Bookman Old Style" w:hAnsi="Bookman Old Style"/>
          <w:sz w:val="26"/>
        </w:rPr>
        <w:t>In tree cutting or mineral conversion cases, this inst</w:t>
      </w:r>
      <w:r>
        <w:rPr>
          <w:rFonts w:ascii="Bookman Old Style" w:hAnsi="Bookman Old Style"/>
          <w:sz w:val="26"/>
        </w:rPr>
        <w:t xml:space="preserve">ruction should be followed by Instruction 13.04 (Damages for Tree Cutting) or Instruction 13.05 (Damages for Mineral Conversion). </w:t>
      </w:r>
    </w:p>
    <w:p w:rsidR="00000000" w:rsidRDefault="00274DF6">
      <w:pPr>
        <w:pStyle w:val="PlainText"/>
        <w:jc w:val="both"/>
        <w:rPr>
          <w:rFonts w:ascii="Bookman Old Style" w:hAnsi="Bookman Old Style"/>
          <w:sz w:val="26"/>
        </w:rPr>
      </w:pPr>
    </w:p>
    <w:p w:rsidR="00000000" w:rsidRDefault="00274DF6">
      <w:pPr>
        <w:pStyle w:val="PlainText"/>
        <w:jc w:val="center"/>
        <w:rPr>
          <w:rFonts w:ascii="Bookman Old Style" w:hAnsi="Bookman Old Style"/>
          <w:sz w:val="26"/>
          <w:u w:val="single"/>
        </w:rPr>
      </w:pPr>
      <w:r>
        <w:rPr>
          <w:rFonts w:ascii="Bookman Old Style" w:hAnsi="Bookman Old Style"/>
          <w:sz w:val="26"/>
          <w:u w:val="single"/>
        </w:rPr>
        <w:t>Comment</w:t>
      </w:r>
    </w:p>
    <w:p w:rsidR="00000000" w:rsidRDefault="00274DF6">
      <w:pPr>
        <w:pStyle w:val="PlainText"/>
        <w:jc w:val="both"/>
        <w:rPr>
          <w:rFonts w:ascii="Bookman Old Style" w:hAnsi="Bookman Old Style"/>
          <w:sz w:val="26"/>
        </w:rPr>
      </w:pPr>
    </w:p>
    <w:p w:rsidR="00000000" w:rsidRDefault="00274DF6">
      <w:pPr>
        <w:pStyle w:val="PlainText"/>
        <w:jc w:val="both"/>
        <w:rPr>
          <w:rFonts w:ascii="Bookman Old Style" w:hAnsi="Bookman Old Style"/>
          <w:sz w:val="26"/>
        </w:rPr>
      </w:pPr>
      <w:r>
        <w:rPr>
          <w:rFonts w:ascii="Bookman Old Style" w:hAnsi="Bookman Old Style"/>
          <w:sz w:val="26"/>
        </w:rPr>
        <w:t xml:space="preserve">At common law, harm was inferred from every direct entry on land belonging to someone else.  In </w:t>
      </w:r>
      <w:r>
        <w:rPr>
          <w:rFonts w:ascii="Bookman Old Style" w:hAnsi="Bookman Old Style"/>
          <w:sz w:val="26"/>
          <w:u w:val="single"/>
        </w:rPr>
        <w:t>Wernberg v. Matanus</w:t>
      </w:r>
      <w:r>
        <w:rPr>
          <w:rFonts w:ascii="Bookman Old Style" w:hAnsi="Bookman Old Style"/>
          <w:sz w:val="26"/>
          <w:u w:val="single"/>
        </w:rPr>
        <w:t>ka Elec. Ass'n.</w:t>
      </w:r>
      <w:r>
        <w:rPr>
          <w:rFonts w:ascii="Bookman Old Style" w:hAnsi="Bookman Old Style"/>
          <w:sz w:val="26"/>
        </w:rPr>
        <w:t>, 494 P.2d 790, 793 (Alaska 1972), the Alaska Supreme Court rejected the common law rule in favor of the more modern approach taken by § 165 and 166 of the Restatement (Second) of Torts (1965).  Under the Restatement, the damages recoverable</w:t>
      </w:r>
      <w:r>
        <w:rPr>
          <w:rFonts w:ascii="Bookman Old Style" w:hAnsi="Bookman Old Style"/>
          <w:sz w:val="26"/>
        </w:rPr>
        <w:t xml:space="preserve"> for trespass depend on whether the entry resulted from conduct that was negligent, reckless, or abnormally dangerous or from an intentional trespass.  </w:t>
      </w:r>
    </w:p>
    <w:p w:rsidR="00000000" w:rsidRDefault="00274DF6">
      <w:pPr>
        <w:pStyle w:val="PlainText"/>
        <w:jc w:val="both"/>
        <w:rPr>
          <w:rFonts w:ascii="Bookman Old Style" w:hAnsi="Bookman Old Style"/>
          <w:sz w:val="26"/>
        </w:rPr>
      </w:pPr>
    </w:p>
    <w:p w:rsidR="00000000" w:rsidRDefault="00274DF6">
      <w:pPr>
        <w:pStyle w:val="PlainText"/>
        <w:jc w:val="both"/>
        <w:rPr>
          <w:rFonts w:ascii="Bookman Old Style" w:hAnsi="Bookman Old Style"/>
          <w:sz w:val="26"/>
        </w:rPr>
      </w:pPr>
      <w:r>
        <w:rPr>
          <w:rFonts w:ascii="Bookman Old Style" w:hAnsi="Bookman Old Style"/>
          <w:sz w:val="26"/>
        </w:rPr>
        <w:t>For there to be liability for a trespass that resulted from conduct that was negligent, reckless, or a</w:t>
      </w:r>
      <w:r>
        <w:rPr>
          <w:rFonts w:ascii="Bookman Old Style" w:hAnsi="Bookman Old Style"/>
          <w:sz w:val="26"/>
        </w:rPr>
        <w:t xml:space="preserve">bnormally dangerous, harm must result from the entry.  See </w:t>
      </w:r>
      <w:r>
        <w:rPr>
          <w:rFonts w:ascii="Bookman Old Style" w:hAnsi="Bookman Old Style"/>
          <w:sz w:val="26"/>
          <w:u w:val="single"/>
        </w:rPr>
        <w:t>id.</w:t>
      </w:r>
      <w:r>
        <w:rPr>
          <w:rFonts w:ascii="Bookman Old Style" w:hAnsi="Bookman Old Style"/>
          <w:sz w:val="26"/>
        </w:rPr>
        <w:t xml:space="preserve"> at § 165.  However, liability results from intentional trespass regardless of whether the entry causes harm.  </w:t>
      </w:r>
      <w:r>
        <w:rPr>
          <w:rFonts w:ascii="Bookman Old Style" w:hAnsi="Bookman Old Style"/>
          <w:sz w:val="26"/>
          <w:u w:val="single"/>
        </w:rPr>
        <w:t>See</w:t>
      </w:r>
      <w:r>
        <w:rPr>
          <w:rFonts w:ascii="Bookman Old Style" w:hAnsi="Bookman Old Style"/>
          <w:sz w:val="26"/>
        </w:rPr>
        <w:t xml:space="preserve"> </w:t>
      </w:r>
      <w:r>
        <w:rPr>
          <w:rFonts w:ascii="Bookman Old Style" w:hAnsi="Bookman Old Style"/>
          <w:sz w:val="26"/>
          <w:u w:val="single"/>
        </w:rPr>
        <w:t>id.</w:t>
      </w:r>
      <w:r>
        <w:rPr>
          <w:rFonts w:ascii="Bookman Old Style" w:hAnsi="Bookman Old Style"/>
          <w:sz w:val="26"/>
        </w:rPr>
        <w:t xml:space="preserve"> at § 158 &amp; 165 Comment b.  Even if there is harm, no liability results from</w:t>
      </w:r>
      <w:r>
        <w:rPr>
          <w:rFonts w:ascii="Bookman Old Style" w:hAnsi="Bookman Old Style"/>
          <w:sz w:val="26"/>
        </w:rPr>
        <w:t xml:space="preserve"> an entry that is not intentional,  negligent, reckless, or the result of abnormally dangerous activity.  </w:t>
      </w:r>
      <w:r>
        <w:rPr>
          <w:rFonts w:ascii="Bookman Old Style" w:hAnsi="Bookman Old Style"/>
          <w:sz w:val="26"/>
          <w:u w:val="single"/>
        </w:rPr>
        <w:t>Id.</w:t>
      </w:r>
      <w:r>
        <w:rPr>
          <w:rFonts w:ascii="Bookman Old Style" w:hAnsi="Bookman Old Style"/>
          <w:sz w:val="26"/>
        </w:rPr>
        <w:t xml:space="preserve"> at § 166.  </w:t>
      </w:r>
    </w:p>
    <w:p w:rsidR="00000000" w:rsidRDefault="00274DF6">
      <w:pPr>
        <w:pStyle w:val="PlainText"/>
        <w:jc w:val="both"/>
        <w:rPr>
          <w:rFonts w:ascii="Bookman Old Style" w:hAnsi="Bookman Old Style"/>
          <w:sz w:val="26"/>
        </w:rPr>
      </w:pPr>
    </w:p>
    <w:p w:rsidR="00000000" w:rsidRDefault="00274DF6">
      <w:pPr>
        <w:pStyle w:val="PlainText"/>
        <w:jc w:val="both"/>
        <w:rPr>
          <w:rFonts w:ascii="Bookman Old Style" w:hAnsi="Bookman Old Style"/>
          <w:sz w:val="26"/>
        </w:rPr>
      </w:pPr>
      <w:r>
        <w:rPr>
          <w:rFonts w:ascii="Bookman Old Style" w:hAnsi="Bookman Old Style"/>
          <w:sz w:val="26"/>
        </w:rPr>
        <w:t>According to the Alaska Supreme Court, "[a]n intentional entry onto the land of another constitutes an intentional trespass even if t</w:t>
      </w:r>
      <w:r>
        <w:rPr>
          <w:rFonts w:ascii="Bookman Old Style" w:hAnsi="Bookman Old Style"/>
          <w:sz w:val="26"/>
        </w:rPr>
        <w:t xml:space="preserve">he trespasser believes he or she has a right to be on the property."  </w:t>
      </w:r>
      <w:r>
        <w:rPr>
          <w:rFonts w:ascii="Bookman Old Style" w:hAnsi="Bookman Old Style"/>
          <w:sz w:val="26"/>
          <w:u w:val="single"/>
        </w:rPr>
        <w:t>Brown Jug, Inc. v. Int'l Bhd. of Teamsters</w:t>
      </w:r>
      <w:r>
        <w:rPr>
          <w:rFonts w:ascii="Bookman Old Style" w:hAnsi="Bookman Old Style"/>
          <w:sz w:val="26"/>
        </w:rPr>
        <w:t>, 688 P.2d 932, 938 (Alaska 1984) (citing the Restatement (Second) of Torts § 164 (1965)).</w:t>
      </w:r>
    </w:p>
    <w:p w:rsidR="00000000" w:rsidRDefault="00274DF6">
      <w:pPr>
        <w:pStyle w:val="PlainText"/>
        <w:jc w:val="both"/>
        <w:rPr>
          <w:rFonts w:ascii="Bookman Old Style" w:hAnsi="Bookman Old Style"/>
          <w:sz w:val="26"/>
        </w:rPr>
      </w:pPr>
      <w:r>
        <w:rPr>
          <w:rFonts w:ascii="Bookman Old Style" w:hAnsi="Bookman Old Style"/>
          <w:sz w:val="26"/>
        </w:rPr>
        <w:tab/>
      </w:r>
      <w:r>
        <w:rPr>
          <w:rFonts w:ascii="Bookman Old Style" w:hAnsi="Bookman Old Style"/>
          <w:sz w:val="26"/>
        </w:rPr>
        <w:tab/>
      </w:r>
    </w:p>
    <w:p w:rsidR="00000000" w:rsidRDefault="00274DF6">
      <w:pPr>
        <w:pStyle w:val="PlainText"/>
        <w:jc w:val="both"/>
        <w:rPr>
          <w:rFonts w:ascii="Bookman Old Style" w:hAnsi="Bookman Old Style"/>
          <w:sz w:val="26"/>
        </w:rPr>
      </w:pPr>
      <w:r>
        <w:rPr>
          <w:rFonts w:ascii="Bookman Old Style" w:hAnsi="Bookman Old Style"/>
          <w:sz w:val="26"/>
        </w:rPr>
        <w:t>Possession, or the right to possession, is require</w:t>
      </w:r>
      <w:r>
        <w:rPr>
          <w:rFonts w:ascii="Bookman Old Style" w:hAnsi="Bookman Old Style"/>
          <w:sz w:val="26"/>
        </w:rPr>
        <w:t xml:space="preserve">d to bring a trespass action.  </w:t>
      </w:r>
      <w:r>
        <w:rPr>
          <w:rFonts w:ascii="Bookman Old Style" w:hAnsi="Bookman Old Style"/>
          <w:sz w:val="26"/>
          <w:u w:val="single"/>
        </w:rPr>
        <w:t>See</w:t>
      </w:r>
      <w:r>
        <w:rPr>
          <w:rFonts w:ascii="Bookman Old Style" w:hAnsi="Bookman Old Style"/>
          <w:sz w:val="26"/>
        </w:rPr>
        <w:t xml:space="preserve"> </w:t>
      </w:r>
      <w:r>
        <w:rPr>
          <w:rFonts w:ascii="Bookman Old Style" w:hAnsi="Bookman Old Style"/>
          <w:sz w:val="26"/>
          <w:u w:val="single"/>
        </w:rPr>
        <w:t>McKean v. Hammond</w:t>
      </w:r>
      <w:r>
        <w:rPr>
          <w:rFonts w:ascii="Bookman Old Style" w:hAnsi="Bookman Old Style"/>
          <w:sz w:val="26"/>
        </w:rPr>
        <w:t>, 445 P.2d 679, 682-83 n.7 (Alaska 1968) (citing Restatement (Second) of Torts § 329 (1965)).  Title is not necessary and may well be in a third party.  "To maintain a trespass action . . . plaintiff must</w:t>
      </w:r>
      <w:r>
        <w:rPr>
          <w:rFonts w:ascii="Bookman Old Style" w:hAnsi="Bookman Old Style"/>
          <w:sz w:val="26"/>
        </w:rPr>
        <w:t xml:space="preserve"> have been in actual or constructive possession of the land on which the trespass was committed."  </w:t>
      </w:r>
      <w:r>
        <w:rPr>
          <w:rFonts w:ascii="Bookman Old Style" w:hAnsi="Bookman Old Style"/>
          <w:sz w:val="26"/>
          <w:u w:val="single"/>
        </w:rPr>
        <w:t>Cape Fox Corp. v. U.S.</w:t>
      </w:r>
      <w:r>
        <w:rPr>
          <w:rFonts w:ascii="Bookman Old Style" w:hAnsi="Bookman Old Style"/>
          <w:sz w:val="26"/>
        </w:rPr>
        <w:t xml:space="preserve">, 456 F.Supp. 784, 804 (Alaska 1978) (citing Restatement of Torts (Second) § 157 (1965); Prosser, Handbook of the law of Torts § 13 at </w:t>
      </w:r>
      <w:r>
        <w:rPr>
          <w:rFonts w:ascii="Bookman Old Style" w:hAnsi="Bookman Old Style"/>
          <w:sz w:val="26"/>
        </w:rPr>
        <w:t xml:space="preserve">68-69 (4th ed. 1971)).  </w:t>
      </w:r>
    </w:p>
    <w:p w:rsidR="00000000" w:rsidRDefault="00274DF6">
      <w:pPr>
        <w:pStyle w:val="PlainText"/>
        <w:jc w:val="both"/>
        <w:rPr>
          <w:rFonts w:ascii="Bookman Old Style" w:hAnsi="Bookman Old Style"/>
          <w:sz w:val="26"/>
        </w:rPr>
      </w:pPr>
    </w:p>
    <w:p w:rsidR="00000000" w:rsidRDefault="00274DF6">
      <w:pPr>
        <w:pStyle w:val="PlainText"/>
        <w:jc w:val="both"/>
        <w:rPr>
          <w:rFonts w:ascii="Bookman Old Style" w:hAnsi="Bookman Old Style"/>
          <w:sz w:val="26"/>
        </w:rPr>
      </w:pPr>
      <w:r>
        <w:rPr>
          <w:rFonts w:ascii="Bookman Old Style" w:hAnsi="Bookman Old Style"/>
          <w:sz w:val="26"/>
        </w:rPr>
        <w:t xml:space="preserve">Possession (or the right to possession) is part of the plaintiff's prima facie case, and the burden of proof therefore rests on the plaintiff.  </w:t>
      </w:r>
      <w:r>
        <w:rPr>
          <w:rFonts w:ascii="Bookman Old Style" w:hAnsi="Bookman Old Style"/>
          <w:sz w:val="26"/>
          <w:u w:val="single"/>
        </w:rPr>
        <w:t>See</w:t>
      </w:r>
      <w:r>
        <w:rPr>
          <w:rFonts w:ascii="Bookman Old Style" w:hAnsi="Bookman Old Style"/>
          <w:sz w:val="26"/>
        </w:rPr>
        <w:t xml:space="preserve"> </w:t>
      </w:r>
      <w:r>
        <w:rPr>
          <w:rFonts w:ascii="Bookman Old Style" w:hAnsi="Bookman Old Style"/>
          <w:sz w:val="26"/>
          <w:u w:val="single"/>
        </w:rPr>
        <w:t>Anderson v. Edwards</w:t>
      </w:r>
      <w:r>
        <w:rPr>
          <w:rFonts w:ascii="Bookman Old Style" w:hAnsi="Bookman Old Style"/>
          <w:sz w:val="26"/>
        </w:rPr>
        <w:t xml:space="preserve">, 625 P.2d 282, 287-88 (Alaska 1981).  The right to possession </w:t>
      </w:r>
      <w:r>
        <w:rPr>
          <w:rFonts w:ascii="Bookman Old Style" w:hAnsi="Bookman Old Style"/>
          <w:sz w:val="26"/>
        </w:rPr>
        <w:t>will frequently be a question of law for the judge.</w:t>
      </w:r>
    </w:p>
    <w:p w:rsidR="00000000" w:rsidRDefault="00274DF6">
      <w:pPr>
        <w:pStyle w:val="PlainText"/>
        <w:jc w:val="both"/>
        <w:rPr>
          <w:rFonts w:ascii="Bookman Old Style" w:hAnsi="Bookman Old Style"/>
          <w:sz w:val="26"/>
        </w:rPr>
      </w:pPr>
    </w:p>
    <w:p w:rsidR="00000000" w:rsidRDefault="00274DF6">
      <w:pPr>
        <w:pStyle w:val="PlainText"/>
        <w:jc w:val="both"/>
        <w:rPr>
          <w:rFonts w:ascii="Bookman Old Style" w:hAnsi="Bookman Old Style"/>
          <w:sz w:val="26"/>
        </w:rPr>
      </w:pPr>
      <w:r>
        <w:rPr>
          <w:rFonts w:ascii="Bookman Old Style" w:hAnsi="Bookman Old Style"/>
          <w:sz w:val="26"/>
        </w:rPr>
        <w:t xml:space="preserve">Trespass by livestock is not covered in these instructions.  Under Alaska law, liability is limited (AS 03.35.040-no more than $500 for any one trespass by any one animal) and is recoverable only within </w:t>
      </w:r>
      <w:r>
        <w:rPr>
          <w:rFonts w:ascii="Bookman Old Style" w:hAnsi="Bookman Old Style"/>
          <w:sz w:val="26"/>
        </w:rPr>
        <w:t>a controlled livestock district (AS 03.35.040, 03.35.030).</w:t>
      </w:r>
    </w:p>
    <w:p w:rsidR="00000000" w:rsidRDefault="00274DF6">
      <w:pPr>
        <w:pStyle w:val="PlainText"/>
        <w:jc w:val="both"/>
        <w:rPr>
          <w:rFonts w:ascii="Bookman Old Style" w:hAnsi="Bookman Old Style"/>
          <w:sz w:val="26"/>
        </w:rPr>
      </w:pPr>
    </w:p>
    <w:p w:rsidR="00000000" w:rsidRDefault="00274DF6">
      <w:pPr>
        <w:pStyle w:val="PlainText"/>
        <w:jc w:val="both"/>
        <w:rPr>
          <w:rFonts w:ascii="Bookman Old Style" w:hAnsi="Bookman Old Style"/>
          <w:sz w:val="26"/>
        </w:rPr>
      </w:pPr>
    </w:p>
    <w:sectPr w:rsidR="00000000">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74DF6">
      <w:r>
        <w:separator/>
      </w:r>
    </w:p>
  </w:endnote>
  <w:endnote w:type="continuationSeparator" w:id="0">
    <w:p w:rsidR="00000000" w:rsidRDefault="00274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74DF6">
    <w:pPr>
      <w:pStyle w:val="Footer"/>
      <w:tabs>
        <w:tab w:val="clear" w:pos="8640"/>
        <w:tab w:val="right" w:pos="9090"/>
      </w:tabs>
      <w:rPr>
        <w:rFonts w:ascii="Bookman Old Style" w:hAnsi="Bookman Old Style"/>
        <w:sz w:val="24"/>
      </w:rPr>
    </w:pPr>
    <w:r>
      <w:rPr>
        <w:rFonts w:ascii="Bookman Old Style" w:hAnsi="Bookman Old Style"/>
        <w:sz w:val="24"/>
      </w:rPr>
      <w:t>Revised 1996</w:t>
    </w:r>
    <w:r>
      <w:rPr>
        <w:rFonts w:ascii="Bookman Old Style" w:hAnsi="Bookman Old Style"/>
        <w:sz w:val="24"/>
      </w:rPr>
      <w:tab/>
    </w:r>
    <w:r>
      <w:rPr>
        <w:rFonts w:ascii="Bookman Old Style" w:hAnsi="Bookman Old Style"/>
        <w:sz w:val="24"/>
      </w:rPr>
      <w:tab/>
      <w:t xml:space="preserve">13.01 – </w:t>
    </w:r>
    <w:r>
      <w:rPr>
        <w:rStyle w:val="PageNumber"/>
        <w:rFonts w:ascii="Bookman Old Style" w:hAnsi="Bookman Old Style"/>
        <w:sz w:val="24"/>
      </w:rPr>
      <w:fldChar w:fldCharType="begin"/>
    </w:r>
    <w:r>
      <w:rPr>
        <w:rStyle w:val="PageNumber"/>
        <w:rFonts w:ascii="Bookman Old Style" w:hAnsi="Bookman Old Style"/>
        <w:sz w:val="24"/>
      </w:rPr>
      <w:instrText xml:space="preserve"> PAGE </w:instrText>
    </w:r>
    <w:r>
      <w:rPr>
        <w:rStyle w:val="PageNumber"/>
        <w:rFonts w:ascii="Bookman Old Style" w:hAnsi="Bookman Old Style"/>
        <w:sz w:val="24"/>
      </w:rPr>
      <w:fldChar w:fldCharType="separate"/>
    </w:r>
    <w:r w:rsidR="00C85BD5">
      <w:rPr>
        <w:rStyle w:val="PageNumber"/>
        <w:rFonts w:ascii="Bookman Old Style" w:hAnsi="Bookman Old Style"/>
        <w:noProof/>
        <w:sz w:val="24"/>
      </w:rPr>
      <w:t>1</w:t>
    </w:r>
    <w:r>
      <w:rPr>
        <w:rStyle w:val="PageNumber"/>
        <w:rFonts w:ascii="Bookman Old Style" w:hAnsi="Bookman Old Style"/>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74DF6">
      <w:r>
        <w:separator/>
      </w:r>
    </w:p>
  </w:footnote>
  <w:footnote w:type="continuationSeparator" w:id="0">
    <w:p w:rsidR="00000000" w:rsidRDefault="00274D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BD5"/>
    <w:rsid w:val="00274DF6"/>
    <w:rsid w:val="00C85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13</vt:lpstr>
    </vt:vector>
  </TitlesOfParts>
  <Company>Alaska Court System</Company>
  <LinksUpToDate>false</LinksUpToDate>
  <CharactersWithSpaces>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dc:title>
  <dc:subject/>
  <dc:creator>korzechowski</dc:creator>
  <cp:keywords/>
  <cp:lastModifiedBy>Michael Merrington</cp:lastModifiedBy>
  <cp:revision>3</cp:revision>
  <cp:lastPrinted>2000-08-18T21:44:00Z</cp:lastPrinted>
  <dcterms:created xsi:type="dcterms:W3CDTF">2017-04-04T18:49:00Z</dcterms:created>
  <dcterms:modified xsi:type="dcterms:W3CDTF">2017-04-04T18:49:00Z</dcterms:modified>
</cp:coreProperties>
</file>