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83E">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 xml:space="preserve">13.06   </w:t>
      </w:r>
      <w:r>
        <w:rPr>
          <w:rFonts w:ascii="Bookman Old Style" w:hAnsi="Bookman Old Style"/>
          <w:b/>
          <w:sz w:val="26"/>
        </w:rPr>
        <w:tab/>
        <w:t>TRESPASS – DAMAGES FOR TREE CUTTING</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If you decide in favor of the plaintiff, you must then decide how much money, if any, would fairly compensate the plaintiff for loss of the [trees] [timber] and damage to plaintiff's real property.  The amount</w:t>
      </w:r>
      <w:r>
        <w:rPr>
          <w:rFonts w:ascii="Bookman Old Style" w:hAnsi="Bookman Old Style"/>
          <w:sz w:val="26"/>
        </w:rPr>
        <w:t xml:space="preserve"> that will reasonably compensate the plaintiff for this loss is the following:</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 xml:space="preserve">The difference in the fair market value of the plaintiff's property immediately before and immediately after the [trees were cut down] [timber was harvested].  In a moment </w:t>
      </w:r>
      <w:r>
        <w:rPr>
          <w:rFonts w:ascii="Bookman Old Style" w:hAnsi="Bookman Old Style"/>
          <w:sz w:val="26"/>
        </w:rPr>
        <w:t>I will explain how to measure the fair market value.</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 xml:space="preserve">The market value of the [trees less the cost of cutting them down] [timber less the cost of harvesting it]. </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The cost of restoring the property to its condition immediately before the [trees we</w:t>
      </w:r>
      <w:r>
        <w:rPr>
          <w:rFonts w:ascii="Bookman Old Style" w:hAnsi="Bookman Old Style"/>
          <w:sz w:val="26"/>
        </w:rPr>
        <w:t>re cut down] [timber was harvested].  However, for the plaintiff to recover this cost, you must find that</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the damage to the property is temporary or reparable; and</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the cost of restoring the property is not disproportionate to the loss in property</w:t>
      </w:r>
      <w:r>
        <w:rPr>
          <w:rFonts w:ascii="Bookman Old Style" w:hAnsi="Bookman Old Style"/>
          <w:sz w:val="26"/>
        </w:rPr>
        <w:t xml:space="preserve"> value caused by the trespass or, if it is disproportionate, that there is a reason personal to the plaintiff for restoring the property to its original condition.</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lastRenderedPageBreak/>
        <w:t>To determine the loss in property value caused by the trespass, you must calculate the diff</w:t>
      </w:r>
      <w:r>
        <w:rPr>
          <w:rFonts w:ascii="Bookman Old Style" w:hAnsi="Bookman Old Style"/>
          <w:sz w:val="26"/>
        </w:rPr>
        <w:t>erence in the fair market value of the property immediately before and immediately after the [trees were cut down] [timber was harvested][, excluding the value of the [trees themselves] [timber itself].  In a moment I will explain how to measure the fair m</w:t>
      </w:r>
      <w:r>
        <w:rPr>
          <w:rFonts w:ascii="Bookman Old Style" w:hAnsi="Bookman Old Style"/>
          <w:sz w:val="26"/>
        </w:rPr>
        <w:t>arket value.</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To determine whether there is a reason personal to the plaintiff for restoring the property, you may consider the nature of the property, how it was used, the likelihood that the plaintiff would actually restore it, or any other factors you t</w:t>
      </w:r>
      <w:r>
        <w:rPr>
          <w:rFonts w:ascii="Bookman Old Style" w:hAnsi="Bookman Old Style"/>
          <w:sz w:val="26"/>
        </w:rPr>
        <w:t>hink are important.</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If you find that the damage can be repaired and that the cost of restoring the property is not disproportionate to the loss in value caused by the trespass, or that there is a reason personal to the plaintiff for restoring the property</w:t>
      </w:r>
      <w:r>
        <w:rPr>
          <w:rFonts w:ascii="Bookman Old Style" w:hAnsi="Bookman Old Style"/>
          <w:sz w:val="26"/>
        </w:rPr>
        <w:t xml:space="preserve">, then you must award the plaintiff the cost of restoring the property.  </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Otherwise, the plaintiff is only entitled to recover the loss in property value caused by the trespass.</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After you have decided the amount that would compensate the plaintiff fo</w:t>
      </w:r>
      <w:r>
        <w:rPr>
          <w:rFonts w:ascii="Bookman Old Style" w:hAnsi="Bookman Old Style"/>
          <w:sz w:val="26"/>
        </w:rPr>
        <w:t>r loss of the [trees] [timber], you must consider the defendant's claim that the plaintiff is not entitled to treble damages.  To do this, you must decide whether either of the following things is more likely true than not true:</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 xml:space="preserve">the defendant did not </w:t>
      </w:r>
      <w:r>
        <w:rPr>
          <w:rFonts w:ascii="Bookman Old Style" w:hAnsi="Bookman Old Style"/>
          <w:sz w:val="26"/>
        </w:rPr>
        <w:t>intend to enter the property or [cut down the trees] [harvest the timber]; or</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the defendant had an honest and reasonable belief that [the property was [his] [her] [its] own property] [[he] [she] [it] was authorized to enter the property and [cut down</w:t>
      </w:r>
      <w:r>
        <w:rPr>
          <w:rFonts w:ascii="Bookman Old Style" w:hAnsi="Bookman Old Style"/>
          <w:sz w:val="26"/>
        </w:rPr>
        <w:t xml:space="preserve"> the trees] [harvest the timber]].</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 xml:space="preserve">If you decide that either of these things is more likely true than not true, then you must award the plaintiff only the amount you decided would reasonably compensate the plaintiff for loss of the [trees] [timber].  </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r>
        <w:rPr>
          <w:rFonts w:ascii="Bookman Old Style" w:hAnsi="Bookman Old Style"/>
          <w:sz w:val="26"/>
        </w:rPr>
        <w:t>Ot</w:t>
      </w:r>
      <w:r>
        <w:rPr>
          <w:rFonts w:ascii="Bookman Old Style" w:hAnsi="Bookman Old Style"/>
          <w:sz w:val="26"/>
        </w:rPr>
        <w:t xml:space="preserve">herwise, you must award the plaintiff three times the amount you decided would reasonably compensate the plaintiff for loss of the [trees] [timber].  </w:t>
      </w:r>
    </w:p>
    <w:p w:rsidR="00000000" w:rsidRDefault="0093183E">
      <w:pPr>
        <w:pStyle w:val="PlainText"/>
        <w:spacing w:line="360" w:lineRule="auto"/>
        <w:jc w:val="both"/>
        <w:rPr>
          <w:rFonts w:ascii="Bookman Old Style" w:hAnsi="Bookman Old Style"/>
          <w:sz w:val="26"/>
        </w:rPr>
      </w:pPr>
    </w:p>
    <w:p w:rsidR="00000000" w:rsidRDefault="0093183E">
      <w:pPr>
        <w:pStyle w:val="PlainText"/>
        <w:spacing w:line="360" w:lineRule="auto"/>
        <w:jc w:val="both"/>
        <w:rPr>
          <w:rFonts w:ascii="Bookman Old Style" w:hAnsi="Bookman Old Style"/>
          <w:sz w:val="26"/>
        </w:rPr>
      </w:pPr>
    </w:p>
    <w:p w:rsidR="00000000" w:rsidRDefault="0093183E">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In cases involving damages to or removal of trees or timber, this instruction should be given</w:t>
      </w:r>
      <w:r>
        <w:rPr>
          <w:rFonts w:ascii="Bookman Old Style" w:hAnsi="Bookman Old Style"/>
          <w:sz w:val="26"/>
        </w:rPr>
        <w:t xml:space="preserve"> instead of the general damages instruction (Instruction 13.03). </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If the plaintiff seeks to recover the diminution in value of plaintiff's land as a whole, then part A should be used.  If the plaintiff seeks to recover the value of the trees or timber, th</w:t>
      </w:r>
      <w:r>
        <w:rPr>
          <w:rFonts w:ascii="Bookman Old Style" w:hAnsi="Bookman Old Style"/>
          <w:sz w:val="26"/>
        </w:rPr>
        <w:t>en part B should be used instead of part A.  If the plaintiff seeks to recover restoration costs as well as the value of the trees or timber, then both parts B and C should be used, and the bracketed language in part C should be included.  (The bracketed l</w:t>
      </w:r>
      <w:r>
        <w:rPr>
          <w:rFonts w:ascii="Bookman Old Style" w:hAnsi="Bookman Old Style"/>
          <w:sz w:val="26"/>
        </w:rPr>
        <w:t>anguage should not be included when part C is used without part B.)</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Part D should be used when the plaintiff seeks to recover treble damages under AS 09.45.735, unless the defendant concedes that the trespass was intentional.  In such a case, part D shoul</w:t>
      </w:r>
      <w:r>
        <w:rPr>
          <w:rFonts w:ascii="Bookman Old Style" w:hAnsi="Bookman Old Style"/>
          <w:sz w:val="26"/>
        </w:rPr>
        <w:t>d be eliminated and the jury should be instructed to treble the compensatory damage award.</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Instruction 20.17A (Fair Market Value Defined) should be given with this instruction. </w:t>
      </w:r>
    </w:p>
    <w:p w:rsidR="00000000" w:rsidRDefault="0093183E">
      <w:pPr>
        <w:pStyle w:val="PlainText"/>
        <w:jc w:val="both"/>
        <w:rPr>
          <w:rFonts w:ascii="Bookman Old Style" w:hAnsi="Bookman Old Style"/>
          <w:sz w:val="26"/>
        </w:rPr>
      </w:pPr>
    </w:p>
    <w:p w:rsidR="00000000" w:rsidRDefault="0093183E">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This instruction is based on AS 09.45.730 which allows treble damag</w:t>
      </w:r>
      <w:r>
        <w:rPr>
          <w:rFonts w:ascii="Bookman Old Style" w:hAnsi="Bookman Old Style"/>
          <w:sz w:val="26"/>
        </w:rPr>
        <w:t>es for trespass by cutting or injuring trees.</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When this instruction was prepared, the Alaska Supreme Court had decided four cases involving trespass by cutting of trees: </w:t>
      </w:r>
      <w:r>
        <w:rPr>
          <w:rFonts w:ascii="Bookman Old Style" w:hAnsi="Bookman Old Style"/>
          <w:sz w:val="26"/>
          <w:u w:val="single"/>
        </w:rPr>
        <w:t>Anderson v. Edwards</w:t>
      </w:r>
      <w:r>
        <w:rPr>
          <w:rFonts w:ascii="Bookman Old Style" w:hAnsi="Bookman Old Style"/>
          <w:sz w:val="26"/>
        </w:rPr>
        <w:t xml:space="preserve">, 625 P.2d 282 (Alaska 1981), containing a good discussion on the </w:t>
      </w:r>
      <w:r>
        <w:rPr>
          <w:rFonts w:ascii="Bookman Old Style" w:hAnsi="Bookman Old Style"/>
          <w:sz w:val="26"/>
        </w:rPr>
        <w:t xml:space="preserve">restoration remedy and the statute on treble damages; </w:t>
      </w:r>
      <w:r>
        <w:rPr>
          <w:rFonts w:ascii="Bookman Old Style" w:hAnsi="Bookman Old Style"/>
          <w:sz w:val="26"/>
          <w:u w:val="single"/>
        </w:rPr>
        <w:t>Matanuska Electric Association, Inc. v. Weissler</w:t>
      </w:r>
      <w:r>
        <w:rPr>
          <w:rFonts w:ascii="Bookman Old Style" w:hAnsi="Bookman Old Style"/>
          <w:sz w:val="26"/>
        </w:rPr>
        <w:t>, 723 P.2d 600 (Alaska 1986), discussing the exceptions to the treble damages statute for trespasses that are unintentional or committed with probable cau</w:t>
      </w:r>
      <w:r>
        <w:rPr>
          <w:rFonts w:ascii="Bookman Old Style" w:hAnsi="Bookman Old Style"/>
          <w:sz w:val="26"/>
        </w:rPr>
        <w:t xml:space="preserve">se to believe that trespass was authorized; </w:t>
      </w:r>
      <w:r>
        <w:rPr>
          <w:rFonts w:ascii="Bookman Old Style" w:hAnsi="Bookman Old Style"/>
          <w:sz w:val="26"/>
          <w:u w:val="single"/>
        </w:rPr>
        <w:t>Wernberg v. Matanuska Electric Association</w:t>
      </w:r>
      <w:r>
        <w:rPr>
          <w:rFonts w:ascii="Bookman Old Style" w:hAnsi="Bookman Old Style"/>
          <w:sz w:val="26"/>
        </w:rPr>
        <w:t xml:space="preserve">, 494 P.2d 790 (Alaska 1972), a non-statutory case, holding that the damages for waste and trespass are the same; and </w:t>
      </w:r>
      <w:r>
        <w:rPr>
          <w:rFonts w:ascii="Bookman Old Style" w:hAnsi="Bookman Old Style"/>
          <w:sz w:val="26"/>
          <w:u w:val="single"/>
        </w:rPr>
        <w:t>Scavenius v. City of Anchorage</w:t>
      </w:r>
      <w:r>
        <w:rPr>
          <w:rFonts w:ascii="Bookman Old Style" w:hAnsi="Bookman Old Style"/>
          <w:sz w:val="26"/>
        </w:rPr>
        <w:t>, 530 P.2d 1161 (Alask</w:t>
      </w:r>
      <w:r>
        <w:rPr>
          <w:rFonts w:ascii="Bookman Old Style" w:hAnsi="Bookman Old Style"/>
          <w:sz w:val="26"/>
        </w:rPr>
        <w:t>a 1975), holding the statute inapplicable where tree removal was by a lawful court order.</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Andersen v. Edwards</w:t>
      </w:r>
      <w:r>
        <w:rPr>
          <w:rFonts w:ascii="Bookman Old Style" w:hAnsi="Bookman Old Style"/>
          <w:sz w:val="26"/>
        </w:rPr>
        <w:t>, 625 P.2d 282, 289 (Alaska 1981), the Alaska Supreme Court held that diminution in value of the property or the economic value of the timber c</w:t>
      </w:r>
      <w:r>
        <w:rPr>
          <w:rFonts w:ascii="Bookman Old Style" w:hAnsi="Bookman Old Style"/>
          <w:sz w:val="26"/>
        </w:rPr>
        <w:t>ut was the appropriate measure of damages.  The court indicated, however, that restoration costs could also be awarded if the cost of restoration is not disproportionate to the diminution of value or there is a reason personal to the owner for restoring th</w:t>
      </w:r>
      <w:r>
        <w:rPr>
          <w:rFonts w:ascii="Bookman Old Style" w:hAnsi="Bookman Old Style"/>
          <w:sz w:val="26"/>
        </w:rPr>
        <w:t xml:space="preserve">e original condition.  </w:t>
      </w:r>
      <w:r>
        <w:rPr>
          <w:rFonts w:ascii="Bookman Old Style" w:hAnsi="Bookman Old Style"/>
          <w:sz w:val="26"/>
          <w:u w:val="single"/>
        </w:rPr>
        <w:t>Id.</w:t>
      </w:r>
      <w:r>
        <w:rPr>
          <w:rFonts w:ascii="Bookman Old Style" w:hAnsi="Bookman Old Style"/>
          <w:sz w:val="26"/>
        </w:rPr>
        <w:t xml:space="preserve"> at 288-89 (citing the Restatement (Second) of Torts § 919 (1977)).  The court rejected the appellant's contention that "treble damages are appropriate where the damages awarded are based on the lumber or timber value of the trees</w:t>
      </w:r>
      <w:r>
        <w:rPr>
          <w:rFonts w:ascii="Bookman Old Style" w:hAnsi="Bookman Old Style"/>
          <w:sz w:val="26"/>
        </w:rPr>
        <w:t xml:space="preserve"> but are clearly inappropriate where damages are assessed on some other basis."  </w:t>
      </w:r>
      <w:r>
        <w:rPr>
          <w:rFonts w:ascii="Bookman Old Style" w:hAnsi="Bookman Old Style"/>
          <w:sz w:val="26"/>
          <w:u w:val="single"/>
        </w:rPr>
        <w:t>Id.</w:t>
      </w:r>
      <w:r>
        <w:rPr>
          <w:rFonts w:ascii="Bookman Old Style" w:hAnsi="Bookman Old Style"/>
          <w:sz w:val="26"/>
        </w:rPr>
        <w:t xml:space="preserve"> at 289.  The court cited with approval a Michigan case, </w:t>
      </w:r>
      <w:r>
        <w:rPr>
          <w:rFonts w:ascii="Bookman Old Style" w:hAnsi="Bookman Old Style"/>
          <w:sz w:val="26"/>
          <w:u w:val="single"/>
        </w:rPr>
        <w:t>Schankin v. Buskirk</w:t>
      </w:r>
      <w:r>
        <w:rPr>
          <w:rFonts w:ascii="Bookman Old Style" w:hAnsi="Bookman Old Style"/>
          <w:sz w:val="26"/>
        </w:rPr>
        <w:t xml:space="preserve">, 93 N.W.2d 293, 295-96 (1958), in which the court based a treble damages award on the value of </w:t>
      </w:r>
      <w:r>
        <w:rPr>
          <w:rFonts w:ascii="Bookman Old Style" w:hAnsi="Bookman Old Style"/>
          <w:sz w:val="26"/>
        </w:rPr>
        <w:t xml:space="preserve">the timber taken plus the cost of restoring the property to a condition of usefulness.  </w:t>
      </w:r>
      <w:r>
        <w:rPr>
          <w:rFonts w:ascii="Bookman Old Style" w:hAnsi="Bookman Old Style"/>
          <w:sz w:val="26"/>
          <w:u w:val="single"/>
        </w:rPr>
        <w:t>Andersen v. Edwards</w:t>
      </w:r>
      <w:r>
        <w:rPr>
          <w:rFonts w:ascii="Bookman Old Style" w:hAnsi="Bookman Old Style"/>
          <w:sz w:val="26"/>
        </w:rPr>
        <w:t>, 625 P.2d at 289.</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This instruction reflects the limitations imposed on the restoration measure of damages set forth in </w:t>
      </w:r>
      <w:r>
        <w:rPr>
          <w:rFonts w:ascii="Bookman Old Style" w:hAnsi="Bookman Old Style"/>
          <w:sz w:val="26"/>
          <w:u w:val="single"/>
        </w:rPr>
        <w:t>Andersen v. Edwards</w:t>
      </w:r>
      <w:r>
        <w:rPr>
          <w:rFonts w:ascii="Bookman Old Style" w:hAnsi="Bookman Old Style"/>
          <w:sz w:val="26"/>
        </w:rPr>
        <w:t>, 625 P.2</w:t>
      </w:r>
      <w:r>
        <w:rPr>
          <w:rFonts w:ascii="Bookman Old Style" w:hAnsi="Bookman Old Style"/>
          <w:sz w:val="26"/>
        </w:rPr>
        <w:t xml:space="preserve">d 282 (Alaska 1981) and </w:t>
      </w:r>
      <w:r>
        <w:rPr>
          <w:rFonts w:ascii="Bookman Old Style" w:hAnsi="Bookman Old Style"/>
          <w:sz w:val="26"/>
          <w:u w:val="single"/>
        </w:rPr>
        <w:t>G &amp; A Contractors, Inc. v. Alaska Greenhouses, Inc.</w:t>
      </w:r>
      <w:r>
        <w:rPr>
          <w:rFonts w:ascii="Bookman Old Style" w:hAnsi="Bookman Old Style"/>
          <w:sz w:val="26"/>
        </w:rPr>
        <w:t xml:space="preserve">, 517 P.2d 1379 (Alaska 1974).  </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Wernberg v. Matanuska Electric Association</w:t>
      </w:r>
      <w:r>
        <w:rPr>
          <w:rFonts w:ascii="Bookman Old Style" w:hAnsi="Bookman Old Style"/>
          <w:sz w:val="26"/>
        </w:rPr>
        <w:t>, 494 P.2d 790 (Alaska 1972), the court approved an instruction in which the jury was allowed to choos</w:t>
      </w:r>
      <w:r>
        <w:rPr>
          <w:rFonts w:ascii="Bookman Old Style" w:hAnsi="Bookman Old Style"/>
          <w:sz w:val="26"/>
        </w:rPr>
        <w:t>e between the diminution in value and the value of the trees cut measure of damages.  However, under the Restatement (Second) of Torts § 929 (1979), the plaintiff makes the election:</w:t>
      </w:r>
    </w:p>
    <w:p w:rsidR="00000000" w:rsidRDefault="0093183E">
      <w:pPr>
        <w:pStyle w:val="PlainText"/>
        <w:jc w:val="both"/>
        <w:rPr>
          <w:rFonts w:ascii="Bookman Old Style" w:hAnsi="Bookman Old Style"/>
          <w:sz w:val="26"/>
        </w:rPr>
      </w:pPr>
    </w:p>
    <w:p w:rsidR="00000000" w:rsidRDefault="0093183E">
      <w:pPr>
        <w:pStyle w:val="PlainText"/>
        <w:ind w:left="1440" w:righ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If a thing attached to the land but severable from it is damaged, he</w:t>
      </w:r>
      <w:r>
        <w:rPr>
          <w:rFonts w:ascii="Bookman Old Style" w:hAnsi="Bookman Old Style"/>
          <w:sz w:val="26"/>
        </w:rPr>
        <w:t xml:space="preserve"> may </w:t>
      </w:r>
      <w:r>
        <w:rPr>
          <w:rFonts w:ascii="Bookman Old Style" w:hAnsi="Bookman Old Style"/>
          <w:i/>
          <w:sz w:val="26"/>
        </w:rPr>
        <w:t>at his election</w:t>
      </w:r>
      <w:r>
        <w:rPr>
          <w:rFonts w:ascii="Bookman Old Style" w:hAnsi="Bookman Old Style"/>
          <w:sz w:val="26"/>
        </w:rPr>
        <w:t xml:space="preserve"> recover the loss in value to the thing instead of the damage to the land as a whole.</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(Emphasis added.)  The Comment on this section states:</w:t>
      </w:r>
    </w:p>
    <w:p w:rsidR="00000000" w:rsidRDefault="0093183E">
      <w:pPr>
        <w:pStyle w:val="PlainText"/>
        <w:jc w:val="both"/>
        <w:rPr>
          <w:rFonts w:ascii="Bookman Old Style" w:hAnsi="Bookman Old Style"/>
          <w:sz w:val="26"/>
        </w:rPr>
      </w:pPr>
    </w:p>
    <w:p w:rsidR="00000000" w:rsidRDefault="0093183E">
      <w:pPr>
        <w:pStyle w:val="PlainText"/>
        <w:ind w:left="720" w:right="720"/>
        <w:jc w:val="both"/>
        <w:rPr>
          <w:rFonts w:ascii="Bookman Old Style" w:hAnsi="Bookman Old Style"/>
          <w:sz w:val="26"/>
        </w:rPr>
      </w:pPr>
      <w:r>
        <w:rPr>
          <w:rFonts w:ascii="Bookman Old Style" w:hAnsi="Bookman Old Style"/>
          <w:sz w:val="26"/>
        </w:rPr>
        <w:t>For the destruction of or damage to houses, buildings, crops or mature timber trees that have</w:t>
      </w:r>
      <w:r>
        <w:rPr>
          <w:rFonts w:ascii="Bookman Old Style" w:hAnsi="Bookman Old Style"/>
          <w:sz w:val="26"/>
        </w:rPr>
        <w:t xml:space="preserve"> a market value or a value distinguishable from the value of the land, </w:t>
      </w:r>
      <w:r>
        <w:rPr>
          <w:rFonts w:ascii="Bookman Old Style" w:hAnsi="Bookman Old Style"/>
          <w:i/>
          <w:sz w:val="26"/>
        </w:rPr>
        <w:t>the owner can, at his election</w:t>
      </w:r>
      <w:r>
        <w:rPr>
          <w:rFonts w:ascii="Bookman Old Style" w:hAnsi="Bookman Old Style"/>
          <w:sz w:val="26"/>
        </w:rPr>
        <w:t>, recover for the loss or diminution of the value of the thing injured or destroyed, in substitution for the diminution in value of the land as a whole.</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u w:val="single"/>
        </w:rPr>
        <w:t>I</w:t>
      </w:r>
      <w:r>
        <w:rPr>
          <w:rFonts w:ascii="Bookman Old Style" w:hAnsi="Bookman Old Style"/>
          <w:sz w:val="26"/>
          <w:u w:val="single"/>
        </w:rPr>
        <w:t>d.</w:t>
      </w:r>
      <w:r>
        <w:rPr>
          <w:rFonts w:ascii="Bookman Old Style" w:hAnsi="Bookman Old Style"/>
          <w:sz w:val="26"/>
        </w:rPr>
        <w:t xml:space="preserve"> at cmt. f (emphasis added).  </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 xml:space="preserve">The issue before the court in </w:t>
      </w:r>
      <w:r>
        <w:rPr>
          <w:rFonts w:ascii="Bookman Old Style" w:hAnsi="Bookman Old Style"/>
          <w:sz w:val="26"/>
          <w:u w:val="single"/>
        </w:rPr>
        <w:t>Wernberg</w:t>
      </w:r>
      <w:r>
        <w:rPr>
          <w:rFonts w:ascii="Bookman Old Style" w:hAnsi="Bookman Old Style"/>
          <w:sz w:val="26"/>
        </w:rPr>
        <w:t xml:space="preserve"> was whether a measure of damages other than diminution of value or loss of the value of the trees should have been used.  The court did not address whether it was proper to allow the </w:t>
      </w:r>
      <w:r>
        <w:rPr>
          <w:rFonts w:ascii="Bookman Old Style" w:hAnsi="Bookman Old Style"/>
          <w:sz w:val="26"/>
        </w:rPr>
        <w:t xml:space="preserve">jury to select the measure to be used.  Therefore, because the issue was not directly addressed in </w:t>
      </w:r>
      <w:r>
        <w:rPr>
          <w:rFonts w:ascii="Bookman Old Style" w:hAnsi="Bookman Old Style"/>
          <w:sz w:val="26"/>
          <w:u w:val="single"/>
        </w:rPr>
        <w:t>Wernberg</w:t>
      </w:r>
      <w:r>
        <w:rPr>
          <w:rFonts w:ascii="Bookman Old Style" w:hAnsi="Bookman Old Style"/>
          <w:sz w:val="26"/>
        </w:rPr>
        <w:t>, this instruction follows the Restatement and allows the plaintiff to make the election.</w:t>
      </w:r>
    </w:p>
    <w:p w:rsidR="00000000" w:rsidRDefault="0093183E">
      <w:pPr>
        <w:pStyle w:val="PlainText"/>
        <w:jc w:val="both"/>
        <w:rPr>
          <w:rFonts w:ascii="Bookman Old Style" w:hAnsi="Bookman Old Style"/>
          <w:sz w:val="26"/>
        </w:rPr>
      </w:pPr>
    </w:p>
    <w:p w:rsidR="00000000" w:rsidRDefault="0093183E">
      <w:pPr>
        <w:pStyle w:val="PlainText"/>
        <w:jc w:val="both"/>
        <w:rPr>
          <w:rFonts w:ascii="Bookman Old Style" w:hAnsi="Bookman Old Style"/>
          <w:sz w:val="26"/>
        </w:rPr>
      </w:pPr>
      <w:r>
        <w:rPr>
          <w:rFonts w:ascii="Bookman Old Style" w:hAnsi="Bookman Old Style"/>
          <w:sz w:val="26"/>
        </w:rPr>
        <w:t>Once the plaintiff has proven trespass and damages, the bu</w:t>
      </w:r>
      <w:r>
        <w:rPr>
          <w:rFonts w:ascii="Bookman Old Style" w:hAnsi="Bookman Old Style"/>
          <w:sz w:val="26"/>
        </w:rPr>
        <w:t xml:space="preserve">rden shifts to the defendant to show that the defendant falls within the exceptions to the treble damages provisions.  </w:t>
      </w:r>
      <w:r>
        <w:rPr>
          <w:rFonts w:ascii="Bookman Old Style" w:hAnsi="Bookman Old Style"/>
          <w:sz w:val="26"/>
          <w:u w:val="single"/>
        </w:rPr>
        <w:t>Matanuska Electric Ass'n, Inc. v. Weissler</w:t>
      </w:r>
      <w:r>
        <w:rPr>
          <w:rFonts w:ascii="Bookman Old Style" w:hAnsi="Bookman Old Style"/>
          <w:sz w:val="26"/>
        </w:rPr>
        <w:t>, 723 P.2d 600, 608 (Alaska 1986).</w:t>
      </w:r>
    </w:p>
    <w:p w:rsidR="00000000" w:rsidRDefault="0093183E">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83E">
      <w:r>
        <w:separator/>
      </w:r>
    </w:p>
  </w:endnote>
  <w:endnote w:type="continuationSeparator" w:id="0">
    <w:p w:rsidR="00000000" w:rsidRDefault="0093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83E">
    <w:pPr>
      <w:pStyle w:val="Footer"/>
      <w:tabs>
        <w:tab w:val="clear" w:pos="8640"/>
        <w:tab w:val="right" w:pos="909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13.06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A07858">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83E">
      <w:r>
        <w:separator/>
      </w:r>
    </w:p>
  </w:footnote>
  <w:footnote w:type="continuationSeparator" w:id="0">
    <w:p w:rsidR="00000000" w:rsidRDefault="00931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58"/>
    <w:rsid w:val="0093183E"/>
    <w:rsid w:val="00A0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2000-08-18T23:36:00Z</cp:lastPrinted>
  <dcterms:created xsi:type="dcterms:W3CDTF">2017-04-04T18:50:00Z</dcterms:created>
  <dcterms:modified xsi:type="dcterms:W3CDTF">2017-04-04T18:50:00Z</dcterms:modified>
</cp:coreProperties>
</file>