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D2A" w:rsidRPr="005305ED" w:rsidRDefault="00152D2A">
      <w:pPr>
        <w:tabs>
          <w:tab w:val="left" w:pos="-1440"/>
        </w:tabs>
        <w:ind w:left="1440" w:hanging="1440"/>
        <w:rPr>
          <w:rFonts w:ascii="Bookman Old Style" w:hAnsi="Bookman Old Style"/>
          <w:b/>
          <w:bCs/>
          <w:sz w:val="26"/>
          <w:szCs w:val="26"/>
        </w:rPr>
      </w:pPr>
      <w:bookmarkStart w:id="0" w:name="_GoBack"/>
      <w:bookmarkEnd w:id="0"/>
      <w:r w:rsidRPr="005305ED">
        <w:rPr>
          <w:rFonts w:ascii="Bookman Old Style" w:hAnsi="Bookman Old Style"/>
          <w:b/>
          <w:bCs/>
          <w:sz w:val="26"/>
          <w:szCs w:val="26"/>
        </w:rPr>
        <w:t>16.</w:t>
      </w:r>
      <w:r w:rsidR="006B67AD">
        <w:rPr>
          <w:rFonts w:ascii="Bookman Old Style" w:hAnsi="Bookman Old Style"/>
          <w:b/>
          <w:bCs/>
          <w:sz w:val="26"/>
          <w:szCs w:val="26"/>
        </w:rPr>
        <w:t>06</w:t>
      </w:r>
      <w:r w:rsidRPr="005305ED">
        <w:rPr>
          <w:rFonts w:ascii="Bookman Old Style" w:hAnsi="Bookman Old Style"/>
          <w:b/>
          <w:bCs/>
          <w:sz w:val="26"/>
          <w:szCs w:val="26"/>
        </w:rPr>
        <w:tab/>
        <w:t>DEFAMATION - FACT VERSUS OPINION</w:t>
      </w:r>
    </w:p>
    <w:p w:rsidR="005305ED" w:rsidRDefault="005305ED">
      <w:pPr>
        <w:spacing w:line="480" w:lineRule="auto"/>
        <w:ind w:left="90"/>
        <w:rPr>
          <w:rFonts w:ascii="Bookman Old Style" w:hAnsi="Bookman Old Style"/>
          <w:sz w:val="26"/>
          <w:szCs w:val="26"/>
        </w:rPr>
      </w:pPr>
    </w:p>
    <w:p w:rsidR="00152D2A" w:rsidRPr="005305ED" w:rsidRDefault="00152D2A" w:rsidP="005305ED">
      <w:pPr>
        <w:spacing w:line="480" w:lineRule="auto"/>
        <w:ind w:left="86"/>
        <w:jc w:val="both"/>
        <w:rPr>
          <w:rFonts w:ascii="Bookman Old Style" w:hAnsi="Bookman Old Style"/>
          <w:sz w:val="26"/>
          <w:szCs w:val="26"/>
        </w:rPr>
      </w:pPr>
      <w:r w:rsidRPr="005305ED">
        <w:rPr>
          <w:rFonts w:ascii="Bookman Old Style" w:hAnsi="Bookman Old Style"/>
          <w:sz w:val="26"/>
          <w:szCs w:val="26"/>
        </w:rPr>
        <w:t xml:space="preserve">For </w:t>
      </w:r>
      <w:r w:rsidR="005305ED">
        <w:rPr>
          <w:rFonts w:ascii="Bookman Old Style" w:hAnsi="Bookman Old Style"/>
          <w:sz w:val="26"/>
          <w:szCs w:val="26"/>
        </w:rPr>
        <w:t xml:space="preserve">the </w:t>
      </w:r>
      <w:r w:rsidRPr="005305ED">
        <w:rPr>
          <w:rFonts w:ascii="Bookman Old Style" w:hAnsi="Bookman Old Style"/>
          <w:sz w:val="26"/>
          <w:szCs w:val="26"/>
        </w:rPr>
        <w:t>plaintiff to recov</w:t>
      </w:r>
      <w:r w:rsidR="00BF02D2" w:rsidRPr="005305ED">
        <w:rPr>
          <w:rFonts w:ascii="Bookman Old Style" w:hAnsi="Bookman Old Style"/>
          <w:sz w:val="26"/>
          <w:szCs w:val="26"/>
        </w:rPr>
        <w:t xml:space="preserve">er, the statement </w:t>
      </w:r>
      <w:r w:rsidRPr="005305ED">
        <w:rPr>
          <w:rFonts w:ascii="Bookman Old Style" w:hAnsi="Bookman Old Style"/>
          <w:sz w:val="26"/>
          <w:szCs w:val="26"/>
        </w:rPr>
        <w:t xml:space="preserve">must have been </w:t>
      </w:r>
      <w:r w:rsidR="00BF02D2" w:rsidRPr="005305ED">
        <w:rPr>
          <w:rFonts w:ascii="Bookman Old Style" w:hAnsi="Bookman Old Style"/>
          <w:sz w:val="26"/>
          <w:szCs w:val="26"/>
        </w:rPr>
        <w:t xml:space="preserve">a </w:t>
      </w:r>
      <w:r w:rsidR="002037C8" w:rsidRPr="005305ED">
        <w:rPr>
          <w:rFonts w:ascii="Bookman Old Style" w:hAnsi="Bookman Old Style"/>
          <w:sz w:val="26"/>
          <w:szCs w:val="26"/>
        </w:rPr>
        <w:t xml:space="preserve">false </w:t>
      </w:r>
      <w:r w:rsidR="00BF02D2" w:rsidRPr="005305ED">
        <w:rPr>
          <w:rFonts w:ascii="Bookman Old Style" w:hAnsi="Bookman Old Style"/>
          <w:sz w:val="26"/>
          <w:szCs w:val="26"/>
        </w:rPr>
        <w:t>statement</w:t>
      </w:r>
      <w:r w:rsidR="002037C8" w:rsidRPr="005305ED">
        <w:rPr>
          <w:rFonts w:ascii="Bookman Old Style" w:hAnsi="Bookman Old Style"/>
          <w:sz w:val="26"/>
          <w:szCs w:val="26"/>
        </w:rPr>
        <w:t xml:space="preserve"> of fact,</w:t>
      </w:r>
      <w:r w:rsidRPr="005305ED">
        <w:rPr>
          <w:rFonts w:ascii="Bookman Old Style" w:hAnsi="Bookman Old Style"/>
          <w:sz w:val="26"/>
          <w:szCs w:val="26"/>
        </w:rPr>
        <w:t xml:space="preserve"> not </w:t>
      </w:r>
      <w:r w:rsidR="002037C8" w:rsidRPr="005305ED">
        <w:rPr>
          <w:rFonts w:ascii="Bookman Old Style" w:hAnsi="Bookman Old Style"/>
          <w:sz w:val="26"/>
          <w:szCs w:val="26"/>
        </w:rPr>
        <w:t xml:space="preserve">an </w:t>
      </w:r>
      <w:r w:rsidRPr="005305ED">
        <w:rPr>
          <w:rFonts w:ascii="Bookman Old Style" w:hAnsi="Bookman Old Style"/>
          <w:sz w:val="26"/>
          <w:szCs w:val="26"/>
        </w:rPr>
        <w:t xml:space="preserve">opinion.  A statement of fact is a statement that can be proved to be true or false.  </w:t>
      </w:r>
      <w:r w:rsidR="00BF02D2" w:rsidRPr="005305ED">
        <w:rPr>
          <w:rFonts w:ascii="Bookman Old Style" w:hAnsi="Bookman Old Style"/>
          <w:sz w:val="26"/>
          <w:szCs w:val="26"/>
        </w:rPr>
        <w:t>An opinion may be considered a statement of f</w:t>
      </w:r>
      <w:r w:rsidR="002037C8" w:rsidRPr="005305ED">
        <w:rPr>
          <w:rFonts w:ascii="Bookman Old Style" w:hAnsi="Bookman Old Style"/>
          <w:sz w:val="26"/>
          <w:szCs w:val="26"/>
        </w:rPr>
        <w:t>act if the opinion suggests that facts exist to</w:t>
      </w:r>
      <w:r w:rsidR="00BF02D2" w:rsidRPr="005305ED">
        <w:rPr>
          <w:rFonts w:ascii="Bookman Old Style" w:hAnsi="Bookman Old Style"/>
          <w:sz w:val="26"/>
          <w:szCs w:val="26"/>
        </w:rPr>
        <w:t xml:space="preserve"> support the opinion. </w:t>
      </w:r>
      <w:r w:rsidRPr="005305ED">
        <w:rPr>
          <w:rFonts w:ascii="Bookman Old Style" w:hAnsi="Bookman Old Style"/>
          <w:sz w:val="26"/>
          <w:szCs w:val="26"/>
        </w:rPr>
        <w:t xml:space="preserve">In deciding this issue, you should </w:t>
      </w:r>
      <w:r w:rsidR="00BF02D2" w:rsidRPr="005305ED">
        <w:rPr>
          <w:rFonts w:ascii="Bookman Old Style" w:hAnsi="Bookman Old Style"/>
          <w:sz w:val="26"/>
          <w:szCs w:val="26"/>
        </w:rPr>
        <w:t>consider whether the average person would conclude from the language of the statement and its context that the defendant was making a statement of fact. Rhetorical hyperbole, vigorous epithets</w:t>
      </w:r>
      <w:r w:rsidR="002037C8" w:rsidRPr="005305ED">
        <w:rPr>
          <w:rFonts w:ascii="Bookman Old Style" w:hAnsi="Bookman Old Style"/>
          <w:sz w:val="26"/>
          <w:szCs w:val="26"/>
        </w:rPr>
        <w:t>, lusty and imaginative expressions of contempt, and language used in a loose, figurative sense are generally not considered to be statements of fact.</w:t>
      </w:r>
      <w:r w:rsidR="00BF02D2" w:rsidRPr="005305ED">
        <w:rPr>
          <w:rFonts w:ascii="Bookman Old Style" w:hAnsi="Bookman Old Style"/>
          <w:sz w:val="26"/>
          <w:szCs w:val="26"/>
        </w:rPr>
        <w:t xml:space="preserve"> </w:t>
      </w:r>
    </w:p>
    <w:p w:rsidR="00BF02D2" w:rsidRPr="005305ED" w:rsidRDefault="00BF02D2" w:rsidP="005305ED">
      <w:pPr>
        <w:spacing w:line="480" w:lineRule="auto"/>
        <w:rPr>
          <w:rFonts w:ascii="Bookman Old Style" w:hAnsi="Bookman Old Style"/>
          <w:sz w:val="26"/>
          <w:szCs w:val="26"/>
        </w:rPr>
      </w:pPr>
    </w:p>
    <w:p w:rsidR="00152D2A" w:rsidRPr="006B67AD" w:rsidRDefault="00152D2A" w:rsidP="006B67AD">
      <w:pPr>
        <w:tabs>
          <w:tab w:val="center" w:pos="4725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</w:tabs>
        <w:ind w:left="90"/>
        <w:rPr>
          <w:rFonts w:ascii="Bookman Old Style" w:hAnsi="Bookman Old Style"/>
          <w:sz w:val="26"/>
          <w:szCs w:val="26"/>
          <w:u w:val="single"/>
        </w:rPr>
      </w:pPr>
      <w:r w:rsidRPr="005305ED">
        <w:rPr>
          <w:rFonts w:ascii="Bookman Old Style" w:hAnsi="Bookman Old Style"/>
          <w:sz w:val="26"/>
          <w:szCs w:val="26"/>
        </w:rPr>
        <w:tab/>
      </w:r>
      <w:r w:rsidRPr="006B67AD">
        <w:rPr>
          <w:rFonts w:ascii="Bookman Old Style" w:hAnsi="Bookman Old Style"/>
          <w:sz w:val="26"/>
          <w:szCs w:val="26"/>
          <w:u w:val="single"/>
        </w:rPr>
        <w:t>Use Note</w:t>
      </w:r>
    </w:p>
    <w:p w:rsidR="00152D2A" w:rsidRPr="005305ED" w:rsidRDefault="00152D2A" w:rsidP="006B67AD">
      <w:pPr>
        <w:jc w:val="both"/>
        <w:rPr>
          <w:rFonts w:ascii="Bookman Old Style" w:hAnsi="Bookman Old Style"/>
          <w:sz w:val="26"/>
          <w:szCs w:val="26"/>
        </w:rPr>
      </w:pPr>
      <w:r w:rsidRPr="005305ED">
        <w:rPr>
          <w:rFonts w:ascii="Bookman Old Style" w:hAnsi="Bookman Old Style"/>
          <w:sz w:val="26"/>
          <w:szCs w:val="26"/>
        </w:rPr>
        <w:t xml:space="preserve">This instruction will not be necessary in all cases.  The court may determine as a matter of law whether an allegedly defamatory statement constitutes fact or opinion.  </w:t>
      </w:r>
    </w:p>
    <w:p w:rsidR="00152D2A" w:rsidRPr="005305ED" w:rsidRDefault="00152D2A" w:rsidP="006B67AD">
      <w:pPr>
        <w:rPr>
          <w:rFonts w:ascii="Bookman Old Style" w:hAnsi="Bookman Old Style"/>
          <w:sz w:val="26"/>
          <w:szCs w:val="26"/>
        </w:rPr>
      </w:pPr>
    </w:p>
    <w:p w:rsidR="00152D2A" w:rsidRPr="006B67AD" w:rsidRDefault="00152D2A" w:rsidP="006B67AD">
      <w:pPr>
        <w:tabs>
          <w:tab w:val="center" w:pos="4680"/>
        </w:tabs>
        <w:rPr>
          <w:rFonts w:ascii="Bookman Old Style" w:hAnsi="Bookman Old Style"/>
          <w:sz w:val="26"/>
          <w:szCs w:val="26"/>
          <w:u w:val="single"/>
        </w:rPr>
      </w:pPr>
      <w:r w:rsidRPr="005305ED">
        <w:rPr>
          <w:rFonts w:ascii="Bookman Old Style" w:hAnsi="Bookman Old Style"/>
          <w:sz w:val="26"/>
          <w:szCs w:val="26"/>
        </w:rPr>
        <w:tab/>
      </w:r>
      <w:r w:rsidRPr="006B67AD">
        <w:rPr>
          <w:rFonts w:ascii="Bookman Old Style" w:hAnsi="Bookman Old Style"/>
          <w:sz w:val="26"/>
          <w:szCs w:val="26"/>
          <w:u w:val="single"/>
        </w:rPr>
        <w:t>Comment</w:t>
      </w:r>
    </w:p>
    <w:p w:rsidR="00152D2A" w:rsidRPr="005305ED" w:rsidRDefault="00152D2A" w:rsidP="006B67AD">
      <w:pPr>
        <w:rPr>
          <w:rFonts w:ascii="Bookman Old Style" w:hAnsi="Bookman Old Style"/>
          <w:sz w:val="26"/>
          <w:szCs w:val="26"/>
        </w:rPr>
      </w:pPr>
    </w:p>
    <w:p w:rsidR="00152D2A" w:rsidRPr="005305ED" w:rsidRDefault="002037C8" w:rsidP="006B67AD">
      <w:pPr>
        <w:jc w:val="both"/>
        <w:rPr>
          <w:rFonts w:ascii="Bookman Old Style" w:hAnsi="Bookman Old Style"/>
          <w:sz w:val="26"/>
          <w:szCs w:val="26"/>
        </w:rPr>
      </w:pPr>
      <w:r w:rsidRPr="005305ED">
        <w:rPr>
          <w:rFonts w:ascii="Bookman Old Style" w:hAnsi="Bookman Old Style"/>
          <w:sz w:val="26"/>
          <w:szCs w:val="26"/>
        </w:rPr>
        <w:t xml:space="preserve">This instruction is loosely based on California Pattern Jury Instruction 1707. </w:t>
      </w:r>
      <w:r w:rsidR="008971E0">
        <w:rPr>
          <w:rFonts w:ascii="Bookman Old Style" w:hAnsi="Bookman Old Style"/>
          <w:sz w:val="26"/>
          <w:szCs w:val="26"/>
        </w:rPr>
        <w:t xml:space="preserve"> </w:t>
      </w:r>
      <w:r w:rsidR="00152D2A" w:rsidRPr="005305ED">
        <w:rPr>
          <w:rFonts w:ascii="Bookman Old Style" w:hAnsi="Bookman Old Style"/>
          <w:sz w:val="26"/>
          <w:szCs w:val="26"/>
        </w:rPr>
        <w:t>As of 2010</w:t>
      </w:r>
      <w:r w:rsidR="004755A0">
        <w:rPr>
          <w:rFonts w:ascii="Bookman Old Style" w:hAnsi="Bookman Old Style"/>
          <w:sz w:val="26"/>
          <w:szCs w:val="26"/>
        </w:rPr>
        <w:t>,</w:t>
      </w:r>
      <w:r w:rsidR="00152D2A" w:rsidRPr="005305ED">
        <w:rPr>
          <w:rFonts w:ascii="Bookman Old Style" w:hAnsi="Bookman Old Style"/>
          <w:sz w:val="26"/>
          <w:szCs w:val="26"/>
        </w:rPr>
        <w:t xml:space="preserve"> Alaska had two cases relevant to this instruction.  The first </w:t>
      </w:r>
      <w:r w:rsidR="00F3609B">
        <w:rPr>
          <w:rFonts w:ascii="Bookman Old Style" w:hAnsi="Bookman Old Style"/>
          <w:sz w:val="26"/>
          <w:szCs w:val="26"/>
        </w:rPr>
        <w:t>case</w:t>
      </w:r>
      <w:r w:rsidR="00152D2A" w:rsidRPr="005305ED">
        <w:rPr>
          <w:rFonts w:ascii="Bookman Old Style" w:hAnsi="Bookman Old Style"/>
          <w:sz w:val="26"/>
          <w:szCs w:val="26"/>
        </w:rPr>
        <w:t xml:space="preserve"> is </w:t>
      </w:r>
      <w:r w:rsidR="00152D2A" w:rsidRPr="006B67AD">
        <w:rPr>
          <w:rFonts w:ascii="Bookman Old Style" w:hAnsi="Bookman Old Style"/>
          <w:i/>
          <w:sz w:val="26"/>
          <w:szCs w:val="26"/>
        </w:rPr>
        <w:t>Sands v. Living Word Fellowship</w:t>
      </w:r>
      <w:r w:rsidR="00152D2A" w:rsidRPr="005305ED">
        <w:rPr>
          <w:rFonts w:ascii="Bookman Old Style" w:hAnsi="Bookman Old Style"/>
          <w:sz w:val="26"/>
          <w:szCs w:val="26"/>
        </w:rPr>
        <w:t>, 34 P.3d 955 (Alaska 2001)</w:t>
      </w:r>
      <w:r w:rsidR="00130C22">
        <w:rPr>
          <w:rFonts w:ascii="Bookman Old Style" w:hAnsi="Bookman Old Style"/>
          <w:sz w:val="26"/>
          <w:szCs w:val="26"/>
        </w:rPr>
        <w:t>,</w:t>
      </w:r>
      <w:r w:rsidR="00152D2A" w:rsidRPr="005305ED">
        <w:rPr>
          <w:rFonts w:ascii="Bookman Old Style" w:hAnsi="Bookman Old Style"/>
          <w:sz w:val="26"/>
          <w:szCs w:val="26"/>
        </w:rPr>
        <w:t xml:space="preserve"> in which the plaintiff alleged that </w:t>
      </w:r>
      <w:r w:rsidR="00D532B0">
        <w:rPr>
          <w:rFonts w:ascii="Bookman Old Style" w:hAnsi="Bookman Old Style"/>
          <w:sz w:val="26"/>
          <w:szCs w:val="26"/>
        </w:rPr>
        <w:t xml:space="preserve">the </w:t>
      </w:r>
      <w:r w:rsidR="00152D2A" w:rsidRPr="005305ED">
        <w:rPr>
          <w:rFonts w:ascii="Bookman Old Style" w:hAnsi="Bookman Old Style"/>
          <w:sz w:val="26"/>
          <w:szCs w:val="26"/>
        </w:rPr>
        <w:t>defendant</w:t>
      </w:r>
      <w:r w:rsidR="00D532B0">
        <w:rPr>
          <w:rFonts w:ascii="Bookman Old Style" w:hAnsi="Bookman Old Style"/>
          <w:sz w:val="26"/>
          <w:szCs w:val="26"/>
        </w:rPr>
        <w:t>s falsely described his church as</w:t>
      </w:r>
      <w:r w:rsidR="00F3609B">
        <w:rPr>
          <w:rFonts w:ascii="Bookman Old Style" w:hAnsi="Bookman Old Style"/>
          <w:sz w:val="26"/>
          <w:szCs w:val="26"/>
        </w:rPr>
        <w:t xml:space="preserve"> </w:t>
      </w:r>
      <w:r w:rsidR="00152D2A" w:rsidRPr="005305ED">
        <w:rPr>
          <w:rFonts w:ascii="Bookman Old Style" w:hAnsi="Bookman Old Style"/>
          <w:sz w:val="26"/>
          <w:szCs w:val="26"/>
        </w:rPr>
        <w:t xml:space="preserve">a </w:t>
      </w:r>
      <w:r w:rsidR="009E78F2">
        <w:rPr>
          <w:rFonts w:ascii="Bookman Old Style" w:hAnsi="Bookman Old Style"/>
          <w:sz w:val="26"/>
          <w:szCs w:val="26"/>
        </w:rPr>
        <w:t>cult</w:t>
      </w:r>
      <w:r w:rsidR="00D532B0">
        <w:rPr>
          <w:rFonts w:ascii="Bookman Old Style" w:hAnsi="Bookman Old Style"/>
          <w:sz w:val="26"/>
          <w:szCs w:val="26"/>
        </w:rPr>
        <w:t xml:space="preserve">, and falsely described him as </w:t>
      </w:r>
      <w:r w:rsidR="00152D2A" w:rsidRPr="005305ED">
        <w:rPr>
          <w:rFonts w:ascii="Bookman Old Style" w:hAnsi="Bookman Old Style"/>
          <w:sz w:val="26"/>
          <w:szCs w:val="26"/>
        </w:rPr>
        <w:t xml:space="preserve">a </w:t>
      </w:r>
      <w:r w:rsidR="009E78F2">
        <w:rPr>
          <w:rFonts w:ascii="Bookman Old Style" w:hAnsi="Bookman Old Style"/>
          <w:sz w:val="26"/>
          <w:szCs w:val="26"/>
        </w:rPr>
        <w:t>cult</w:t>
      </w:r>
      <w:r w:rsidR="00152D2A" w:rsidRPr="005305ED">
        <w:rPr>
          <w:rFonts w:ascii="Bookman Old Style" w:hAnsi="Bookman Old Style"/>
          <w:sz w:val="26"/>
          <w:szCs w:val="26"/>
        </w:rPr>
        <w:t xml:space="preserve"> recruiter.  </w:t>
      </w:r>
      <w:r w:rsidR="00FE7242">
        <w:rPr>
          <w:rFonts w:ascii="Bookman Old Style" w:hAnsi="Bookman Old Style"/>
          <w:sz w:val="26"/>
          <w:szCs w:val="26"/>
        </w:rPr>
        <w:t>Assuming that plaintiff was alleging a claim for defamation based on these statements, t</w:t>
      </w:r>
      <w:r w:rsidR="00152D2A" w:rsidRPr="005305ED">
        <w:rPr>
          <w:rFonts w:ascii="Bookman Old Style" w:hAnsi="Bookman Old Style"/>
          <w:sz w:val="26"/>
          <w:szCs w:val="26"/>
        </w:rPr>
        <w:t xml:space="preserve">he court held </w:t>
      </w:r>
      <w:r w:rsidR="00FE7242">
        <w:rPr>
          <w:rFonts w:ascii="Bookman Old Style" w:hAnsi="Bookman Old Style"/>
          <w:sz w:val="26"/>
          <w:szCs w:val="26"/>
        </w:rPr>
        <w:t xml:space="preserve">the defamation claim was barred by the First Amendment. </w:t>
      </w:r>
      <w:r w:rsidR="00A92AFF">
        <w:rPr>
          <w:rFonts w:ascii="Bookman Old Style" w:hAnsi="Bookman Old Style"/>
          <w:sz w:val="26"/>
          <w:szCs w:val="26"/>
        </w:rPr>
        <w:t xml:space="preserve"> </w:t>
      </w:r>
      <w:r w:rsidR="00FE7242">
        <w:rPr>
          <w:rFonts w:ascii="Bookman Old Style" w:hAnsi="Bookman Old Style"/>
          <w:sz w:val="26"/>
          <w:szCs w:val="26"/>
        </w:rPr>
        <w:t xml:space="preserve">“The First Amendment bars actions for defamation where the allegedly defamatory statements are expressions of ideas and </w:t>
      </w:r>
      <w:r w:rsidR="00A92AFF">
        <w:rPr>
          <w:rFonts w:ascii="Bookman Old Style" w:hAnsi="Bookman Old Style"/>
          <w:sz w:val="26"/>
          <w:szCs w:val="26"/>
        </w:rPr>
        <w:t>‘</w:t>
      </w:r>
      <w:r w:rsidR="00FE7242">
        <w:rPr>
          <w:rFonts w:ascii="Bookman Old Style" w:hAnsi="Bookman Old Style"/>
          <w:sz w:val="26"/>
          <w:szCs w:val="26"/>
        </w:rPr>
        <w:t>cannot reasonably be interpreted as stating actual facts about an individual.</w:t>
      </w:r>
      <w:r w:rsidR="00A92AFF">
        <w:rPr>
          <w:rFonts w:ascii="Bookman Old Style" w:hAnsi="Bookman Old Style"/>
          <w:sz w:val="26"/>
          <w:szCs w:val="26"/>
        </w:rPr>
        <w:t>’</w:t>
      </w:r>
      <w:r w:rsidR="00FE7242">
        <w:rPr>
          <w:rFonts w:ascii="Bookman Old Style" w:hAnsi="Bookman Old Style"/>
          <w:sz w:val="26"/>
          <w:szCs w:val="26"/>
        </w:rPr>
        <w:t xml:space="preserve">”  </w:t>
      </w:r>
      <w:r w:rsidR="00FE7242" w:rsidRPr="006B67AD">
        <w:rPr>
          <w:rFonts w:ascii="Bookman Old Style" w:hAnsi="Bookman Old Style"/>
          <w:i/>
          <w:sz w:val="26"/>
          <w:szCs w:val="26"/>
        </w:rPr>
        <w:t>Id</w:t>
      </w:r>
      <w:r w:rsidR="00A92AFF">
        <w:rPr>
          <w:rFonts w:ascii="Bookman Old Style" w:hAnsi="Bookman Old Style"/>
          <w:sz w:val="26"/>
          <w:szCs w:val="26"/>
        </w:rPr>
        <w:t xml:space="preserve">. at 960 (quoting </w:t>
      </w:r>
      <w:r w:rsidR="00F3609B" w:rsidRPr="006B67AD">
        <w:rPr>
          <w:rFonts w:ascii="Bookman Old Style" w:hAnsi="Bookman Old Style"/>
          <w:i/>
          <w:sz w:val="26"/>
          <w:szCs w:val="26"/>
        </w:rPr>
        <w:lastRenderedPageBreak/>
        <w:t>Milkovich v Lorain Journal Co.</w:t>
      </w:r>
      <w:r w:rsidR="00F3609B">
        <w:rPr>
          <w:rFonts w:ascii="Bookman Old Style" w:hAnsi="Bookman Old Style"/>
          <w:sz w:val="26"/>
          <w:szCs w:val="26"/>
        </w:rPr>
        <w:t>, 497 U.S. 1, 20 (1990))</w:t>
      </w:r>
      <w:r w:rsidR="00A92AFF">
        <w:rPr>
          <w:rFonts w:ascii="Bookman Old Style" w:hAnsi="Bookman Old Style"/>
          <w:sz w:val="26"/>
          <w:szCs w:val="26"/>
        </w:rPr>
        <w:t xml:space="preserve">.  </w:t>
      </w:r>
      <w:r w:rsidR="00FE7242">
        <w:rPr>
          <w:rFonts w:ascii="Bookman Old Style" w:hAnsi="Bookman Old Style"/>
          <w:sz w:val="26"/>
          <w:szCs w:val="26"/>
        </w:rPr>
        <w:t xml:space="preserve">The court concluded that the </w:t>
      </w:r>
      <w:r w:rsidR="00152D2A" w:rsidRPr="005305ED">
        <w:rPr>
          <w:rFonts w:ascii="Bookman Old Style" w:hAnsi="Bookman Old Style"/>
          <w:sz w:val="26"/>
          <w:szCs w:val="26"/>
        </w:rPr>
        <w:t xml:space="preserve">statements </w:t>
      </w:r>
      <w:r w:rsidR="00FE7242">
        <w:rPr>
          <w:rFonts w:ascii="Bookman Old Style" w:hAnsi="Bookman Old Style"/>
          <w:sz w:val="26"/>
          <w:szCs w:val="26"/>
        </w:rPr>
        <w:t xml:space="preserve">at issue </w:t>
      </w:r>
      <w:r w:rsidR="00152D2A" w:rsidRPr="005305ED">
        <w:rPr>
          <w:rFonts w:ascii="Bookman Old Style" w:hAnsi="Bookman Old Style"/>
          <w:sz w:val="26"/>
          <w:szCs w:val="26"/>
        </w:rPr>
        <w:t>were statements of religious belief and opinion</w:t>
      </w:r>
      <w:r w:rsidR="00A92AFF">
        <w:rPr>
          <w:rFonts w:ascii="Bookman Old Style" w:hAnsi="Bookman Old Style"/>
          <w:sz w:val="26"/>
          <w:szCs w:val="26"/>
        </w:rPr>
        <w:t xml:space="preserve">, not factual statements that were capable of being proven true or false.  Thus, the statements were not actionable as defamation </w:t>
      </w:r>
      <w:r w:rsidR="00152D2A" w:rsidRPr="005305ED">
        <w:rPr>
          <w:rFonts w:ascii="Bookman Old Style" w:hAnsi="Bookman Old Style"/>
          <w:sz w:val="26"/>
          <w:szCs w:val="26"/>
        </w:rPr>
        <w:t xml:space="preserve">under the First Amendment to the U.S. Constitution.  In </w:t>
      </w:r>
      <w:r w:rsidR="00152D2A" w:rsidRPr="006B67AD">
        <w:rPr>
          <w:rFonts w:ascii="Bookman Old Style" w:hAnsi="Bookman Old Style"/>
          <w:i/>
          <w:sz w:val="26"/>
          <w:szCs w:val="26"/>
        </w:rPr>
        <w:t>State v. Carpenter</w:t>
      </w:r>
      <w:r w:rsidR="00152D2A" w:rsidRPr="005305ED">
        <w:rPr>
          <w:rFonts w:ascii="Bookman Old Style" w:hAnsi="Bookman Old Style"/>
          <w:sz w:val="26"/>
          <w:szCs w:val="26"/>
        </w:rPr>
        <w:t>, 171 P.3d 41 (Alaska 2007)</w:t>
      </w:r>
      <w:r w:rsidR="00130C22">
        <w:rPr>
          <w:rFonts w:ascii="Bookman Old Style" w:hAnsi="Bookman Old Style"/>
          <w:sz w:val="26"/>
          <w:szCs w:val="26"/>
        </w:rPr>
        <w:t>,</w:t>
      </w:r>
      <w:r w:rsidR="00152D2A" w:rsidRPr="005305ED">
        <w:rPr>
          <w:rFonts w:ascii="Bookman Old Style" w:hAnsi="Bookman Old Style"/>
          <w:sz w:val="26"/>
          <w:szCs w:val="26"/>
        </w:rPr>
        <w:t xml:space="preserve"> the court affirmed a summary judgment decision holding that a radio talk show host</w:t>
      </w:r>
      <w:r w:rsidR="009E78F2">
        <w:rPr>
          <w:rFonts w:ascii="Bookman Old Style" w:hAnsi="Bookman Old Style"/>
          <w:sz w:val="26"/>
          <w:szCs w:val="26"/>
        </w:rPr>
        <w:t>’</w:t>
      </w:r>
      <w:r w:rsidR="00152D2A" w:rsidRPr="005305ED">
        <w:rPr>
          <w:rFonts w:ascii="Bookman Old Style" w:hAnsi="Bookman Old Style"/>
          <w:sz w:val="26"/>
          <w:szCs w:val="26"/>
        </w:rPr>
        <w:t xml:space="preserve">s comments on his show implying that a woman listener had no sex life were not actionable as defamation.  The court held that although the statements were offensive to a rational person, they were not defamatory because of the opinion/fact distinction and the First Amendment. </w:t>
      </w:r>
    </w:p>
    <w:p w:rsidR="00152D2A" w:rsidRPr="005305ED" w:rsidRDefault="00152D2A" w:rsidP="006B67AD">
      <w:pPr>
        <w:jc w:val="both"/>
        <w:rPr>
          <w:rFonts w:ascii="Bookman Old Style" w:hAnsi="Bookman Old Style"/>
          <w:sz w:val="26"/>
          <w:szCs w:val="26"/>
        </w:rPr>
      </w:pPr>
    </w:p>
    <w:p w:rsidR="00152D2A" w:rsidRPr="005305ED" w:rsidRDefault="00152D2A" w:rsidP="005305ED">
      <w:pPr>
        <w:jc w:val="both"/>
        <w:rPr>
          <w:rFonts w:ascii="Bookman Old Style" w:hAnsi="Bookman Old Style"/>
          <w:sz w:val="26"/>
          <w:szCs w:val="26"/>
        </w:rPr>
      </w:pPr>
    </w:p>
    <w:sectPr w:rsidR="00152D2A" w:rsidRPr="005305ED" w:rsidSect="00431CEF">
      <w:footerReference w:type="default" r:id="rId8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79" w:rsidRDefault="00EA0C79">
      <w:r>
        <w:separator/>
      </w:r>
    </w:p>
  </w:endnote>
  <w:endnote w:type="continuationSeparator" w:id="0">
    <w:p w:rsidR="00EA0C79" w:rsidRDefault="00EA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003" w:rsidRPr="006B67AD" w:rsidRDefault="006B67AD" w:rsidP="006B67AD">
    <w:pPr>
      <w:pStyle w:val="Footer"/>
      <w:tabs>
        <w:tab w:val="clear" w:pos="4320"/>
        <w:tab w:val="clear" w:pos="8640"/>
        <w:tab w:val="right" w:pos="9360"/>
      </w:tabs>
      <w:rPr>
        <w:rFonts w:ascii="Bookman Old Style" w:hAnsi="Bookman Old Style"/>
        <w:sz w:val="26"/>
        <w:szCs w:val="26"/>
      </w:rPr>
    </w:pPr>
    <w:r w:rsidRPr="006B67AD">
      <w:rPr>
        <w:rFonts w:ascii="Bookman Old Style" w:hAnsi="Bookman Old Style"/>
        <w:sz w:val="26"/>
        <w:szCs w:val="26"/>
      </w:rPr>
      <w:t>2011</w:t>
    </w:r>
    <w:r w:rsidRPr="006B67AD">
      <w:rPr>
        <w:rFonts w:ascii="Bookman Old Style" w:hAnsi="Bookman Old Style"/>
        <w:sz w:val="26"/>
        <w:szCs w:val="26"/>
      </w:rPr>
      <w:tab/>
      <w:t xml:space="preserve">16.06 - </w:t>
    </w:r>
    <w:r w:rsidRPr="006B67AD">
      <w:rPr>
        <w:rFonts w:ascii="Bookman Old Style" w:hAnsi="Bookman Old Style"/>
        <w:sz w:val="26"/>
        <w:szCs w:val="26"/>
      </w:rPr>
      <w:fldChar w:fldCharType="begin"/>
    </w:r>
    <w:r w:rsidRPr="006B67AD">
      <w:rPr>
        <w:rFonts w:ascii="Bookman Old Style" w:hAnsi="Bookman Old Style"/>
        <w:sz w:val="26"/>
        <w:szCs w:val="26"/>
      </w:rPr>
      <w:instrText xml:space="preserve"> PAGE   \* MERGEFORMAT </w:instrText>
    </w:r>
    <w:r w:rsidRPr="006B67AD">
      <w:rPr>
        <w:rFonts w:ascii="Bookman Old Style" w:hAnsi="Bookman Old Style"/>
        <w:sz w:val="26"/>
        <w:szCs w:val="26"/>
      </w:rPr>
      <w:fldChar w:fldCharType="separate"/>
    </w:r>
    <w:r w:rsidR="00B463FA">
      <w:rPr>
        <w:rFonts w:ascii="Bookman Old Style" w:hAnsi="Bookman Old Style"/>
        <w:noProof/>
        <w:sz w:val="26"/>
        <w:szCs w:val="26"/>
      </w:rPr>
      <w:t>1</w:t>
    </w:r>
    <w:r w:rsidRPr="006B67AD">
      <w:rPr>
        <w:rFonts w:ascii="Bookman Old Style" w:hAnsi="Bookman Old Style"/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79" w:rsidRDefault="00EA0C79">
      <w:r>
        <w:separator/>
      </w:r>
    </w:p>
  </w:footnote>
  <w:footnote w:type="continuationSeparator" w:id="0">
    <w:p w:rsidR="00EA0C79" w:rsidRDefault="00EA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2A"/>
    <w:rsid w:val="00130C22"/>
    <w:rsid w:val="00152D2A"/>
    <w:rsid w:val="002037C8"/>
    <w:rsid w:val="002A00A0"/>
    <w:rsid w:val="003A736C"/>
    <w:rsid w:val="00431CEF"/>
    <w:rsid w:val="004755A0"/>
    <w:rsid w:val="004A2E03"/>
    <w:rsid w:val="005305ED"/>
    <w:rsid w:val="00660C2A"/>
    <w:rsid w:val="006B67AD"/>
    <w:rsid w:val="008678CC"/>
    <w:rsid w:val="008971E0"/>
    <w:rsid w:val="0097459A"/>
    <w:rsid w:val="009E78F2"/>
    <w:rsid w:val="00A92AFF"/>
    <w:rsid w:val="00A96357"/>
    <w:rsid w:val="00AB7904"/>
    <w:rsid w:val="00B051F4"/>
    <w:rsid w:val="00B354A0"/>
    <w:rsid w:val="00B463FA"/>
    <w:rsid w:val="00BF02D2"/>
    <w:rsid w:val="00C60280"/>
    <w:rsid w:val="00CF5742"/>
    <w:rsid w:val="00D01583"/>
    <w:rsid w:val="00D32003"/>
    <w:rsid w:val="00D532B0"/>
    <w:rsid w:val="00DC1399"/>
    <w:rsid w:val="00EA0C79"/>
    <w:rsid w:val="00F3609B"/>
    <w:rsid w:val="00FE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rsid w:val="005305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5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</w:style>
  <w:style w:type="paragraph" w:styleId="Header">
    <w:name w:val="header"/>
    <w:basedOn w:val="Normal"/>
    <w:rsid w:val="005305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05E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E7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8565-B807-4826-B37D-5F5F1D75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Michael Merrington</cp:lastModifiedBy>
  <cp:revision>3</cp:revision>
  <dcterms:created xsi:type="dcterms:W3CDTF">2017-04-04T18:50:00Z</dcterms:created>
  <dcterms:modified xsi:type="dcterms:W3CDTF">2017-04-04T18:50:00Z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GEAAO+/T9t20xwn38TV9SolyLoj8Gzrjtxt27tO2/9DlDqjPSOLU33F91S2EEUIUQWP9zMuBOwhh8LEO_x000d_
mXGSTtguuyMeb27uGA+N0QRFC+F2hPScpQbYnTYeKTqvw6Y1U/AW27VkhHn4tsjiQEe6evs6zf9B_x000d_
VYcuRP8/dqCm4XmkAmbEFKQFplueh/d2Or56irLiVaPXesfqJjGgrRJwzVKPCddpUiYJf7CZSJx0_x000d_
HtGhNXkBGOPogktZ2</vt:lpwstr>
  </property>
  <property fmtid="{D5CDD505-2E9C-101B-9397-08002B2CF9AE}" pid="3" name="MAIL_MSG_ID2">
    <vt:lpwstr>LmTM98Ug4De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4AAAyjQjm0EOGgJA6qce9Vt/9s8StNiZamPkmpQtx+dnBHqHWQKwtfu4ww==</vt:lpwstr>
  </property>
</Properties>
</file>