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88" w:rsidRDefault="00E05188" w:rsidP="00670D10">
      <w:pPr>
        <w:pStyle w:val="BodyText2"/>
        <w:jc w:val="both"/>
      </w:pPr>
      <w:bookmarkStart w:id="0" w:name="_GoBack"/>
      <w:bookmarkEnd w:id="0"/>
      <w:r>
        <w:t>19.0</w:t>
      </w:r>
      <w:r w:rsidR="005754CF">
        <w:t>1B</w:t>
      </w:r>
      <w:r>
        <w:tab/>
        <w:t xml:space="preserve">INTENTIONAL INTERFERENCE WITH </w:t>
      </w:r>
      <w:r w:rsidR="00722B22" w:rsidRPr="005A75A1">
        <w:rPr>
          <w:caps/>
        </w:rPr>
        <w:t>prospective economic advantage</w:t>
      </w:r>
      <w:r w:rsidR="00722B22" w:rsidRPr="00722B22">
        <w:t xml:space="preserve"> </w:t>
      </w:r>
      <w:r>
        <w:t xml:space="preserve"> - ELEMENTS</w:t>
      </w:r>
    </w:p>
    <w:p w:rsidR="00E05188" w:rsidRDefault="00E05188" w:rsidP="00670D10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7E7039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</w:pPr>
      <w:r>
        <w:t>T</w:t>
      </w:r>
      <w:r w:rsidR="00E05188">
        <w:t xml:space="preserve">he plaintiff claims that </w:t>
      </w:r>
      <w:r>
        <w:t xml:space="preserve">[he][she] was harmed because </w:t>
      </w:r>
      <w:r w:rsidR="00E05188">
        <w:t xml:space="preserve">the defendant intentionally interfered with a </w:t>
      </w:r>
      <w:r w:rsidR="00D94460">
        <w:t xml:space="preserve">potential </w:t>
      </w:r>
      <w:r w:rsidR="009766AE">
        <w:t xml:space="preserve">business relationship </w:t>
      </w:r>
      <w:r w:rsidR="00173D72">
        <w:t>between the plaintiff and [insert name of third party]</w:t>
      </w:r>
      <w:r w:rsidR="00E05188">
        <w:t xml:space="preserve">.  </w:t>
      </w:r>
      <w:r w:rsidR="00865BA1">
        <w:t>T</w:t>
      </w:r>
      <w:r w:rsidR="00E05188">
        <w:t xml:space="preserve">o </w:t>
      </w:r>
      <w:r w:rsidR="00865BA1">
        <w:t>win</w:t>
      </w:r>
      <w:r w:rsidR="00E05188">
        <w:t xml:space="preserve"> on this claim, </w:t>
      </w:r>
      <w:r w:rsidR="00865BA1">
        <w:t>the plaintiff must prove it is more likely true than not true that</w:t>
      </w:r>
      <w:r w:rsidR="00E05188">
        <w:t>:</w:t>
      </w:r>
    </w:p>
    <w:p w:rsidR="00422572" w:rsidRDefault="00422572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</w:pPr>
    </w:p>
    <w:p w:rsidR="00FA08EC" w:rsidRDefault="004119E6" w:rsidP="00FA08EC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(1)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ab/>
      </w:r>
      <w:r w:rsidR="005F1826">
        <w:rPr>
          <w:rFonts w:ascii="Bookman Old Style" w:hAnsi="Bookman Old Style" w:cs="Bookman Old Style"/>
          <w:snapToGrid w:val="0"/>
          <w:sz w:val="26"/>
          <w:szCs w:val="26"/>
        </w:rPr>
        <w:t>t</w:t>
      </w:r>
      <w:r w:rsidR="00FA08EC">
        <w:rPr>
          <w:rFonts w:ascii="Bookman Old Style" w:hAnsi="Bookman Old Style" w:cs="Bookman Old Style"/>
          <w:snapToGrid w:val="0"/>
          <w:sz w:val="26"/>
          <w:szCs w:val="26"/>
        </w:rPr>
        <w:t>he plaintiff had a potent</w:t>
      </w:r>
      <w:r w:rsidR="00173D72">
        <w:rPr>
          <w:rFonts w:ascii="Bookman Old Style" w:hAnsi="Bookman Old Style" w:cs="Bookman Old Style"/>
          <w:snapToGrid w:val="0"/>
          <w:sz w:val="26"/>
          <w:szCs w:val="26"/>
        </w:rPr>
        <w:t>ial business relationship with [</w:t>
      </w:r>
      <w:r w:rsidR="00FA08EC">
        <w:rPr>
          <w:rFonts w:ascii="Bookman Old Style" w:hAnsi="Bookman Old Style" w:cs="Bookman Old Style"/>
          <w:snapToGrid w:val="0"/>
          <w:sz w:val="26"/>
          <w:szCs w:val="26"/>
        </w:rPr>
        <w:t>inse</w:t>
      </w:r>
      <w:r w:rsidR="00173D72">
        <w:rPr>
          <w:rFonts w:ascii="Bookman Old Style" w:hAnsi="Bookman Old Style" w:cs="Bookman Old Style"/>
          <w:snapToGrid w:val="0"/>
          <w:sz w:val="26"/>
          <w:szCs w:val="26"/>
        </w:rPr>
        <w:t>rt name of third party or class]</w:t>
      </w:r>
      <w:r w:rsidR="00FA08EC">
        <w:rPr>
          <w:rFonts w:ascii="Bookman Old Style" w:hAnsi="Bookman Old Style" w:cs="Bookman Old Style"/>
          <w:snapToGrid w:val="0"/>
          <w:sz w:val="26"/>
          <w:szCs w:val="26"/>
        </w:rPr>
        <w:t>;</w:t>
      </w:r>
    </w:p>
    <w:p w:rsidR="00FA08EC" w:rsidRDefault="00FA08EC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4119E6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(2)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 xml:space="preserve">  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ab/>
        <w:t>the defendant knew about the</w:t>
      </w:r>
      <w:r w:rsidR="00EC31B4">
        <w:rPr>
          <w:rFonts w:ascii="Bookman Old Style" w:hAnsi="Bookman Old Style" w:cs="Bookman Old Style"/>
          <w:snapToGrid w:val="0"/>
          <w:sz w:val="26"/>
          <w:szCs w:val="26"/>
        </w:rPr>
        <w:t xml:space="preserve"> relationship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;</w:t>
      </w:r>
    </w:p>
    <w:p w:rsidR="007B7A6F" w:rsidRDefault="007B7A6F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1E5822" w:rsidRDefault="004119E6" w:rsidP="001E5822">
      <w:pPr>
        <w:widowControl w:val="0"/>
        <w:spacing w:line="480" w:lineRule="atLeast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(3)</w:t>
      </w:r>
      <w:r w:rsidR="001E5822">
        <w:rPr>
          <w:rFonts w:ascii="Bookman Old Style" w:hAnsi="Bookman Old Style" w:cs="Bookman Old Style"/>
          <w:snapToGrid w:val="0"/>
          <w:sz w:val="26"/>
          <w:szCs w:val="26"/>
        </w:rPr>
        <w:tab/>
        <w:t>the defendant intended to [prevent the plaintiff from achieving the relationship] [disrupt the relationship];</w:t>
      </w:r>
    </w:p>
    <w:p w:rsidR="00F313D7" w:rsidRDefault="00F313D7" w:rsidP="007F3523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7F3523">
      <w:pPr>
        <w:pStyle w:val="BodyTextIndent2"/>
      </w:pPr>
      <w:r>
        <w:t>(4</w:t>
      </w:r>
      <w:r w:rsidR="004119E6">
        <w:t>)</w:t>
      </w:r>
      <w:r w:rsidR="00E05188">
        <w:tab/>
      </w:r>
      <w:r w:rsidR="00EC31B4" w:rsidRPr="00EC31B4">
        <w:t>the defendant's conduct</w:t>
      </w:r>
      <w:r w:rsidR="00D94460">
        <w:t xml:space="preserve"> interfered with the potential</w:t>
      </w:r>
      <w:r w:rsidR="00EC31B4" w:rsidRPr="00EC31B4">
        <w:t xml:space="preserve"> relationship; </w:t>
      </w:r>
      <w:r w:rsidR="00E05188">
        <w:t xml:space="preserve"> </w:t>
      </w:r>
    </w:p>
    <w:p w:rsidR="00E05188" w:rsidRDefault="00E05188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B7A6F" w:rsidRDefault="007F3523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(5</w:t>
      </w:r>
      <w:r w:rsidR="00EE289E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defendant’s interference caused damage to the plaintiff; and </w:t>
      </w:r>
    </w:p>
    <w:p w:rsidR="00EE289E" w:rsidRDefault="00EE289E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05188" w:rsidRDefault="007F3523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(6</w:t>
      </w:r>
      <w:r w:rsidR="004119E6">
        <w:rPr>
          <w:rFonts w:ascii="Bookman Old Style" w:hAnsi="Bookman Old Style" w:cs="Bookman Old Style"/>
          <w:snapToGrid w:val="0"/>
          <w:sz w:val="26"/>
          <w:szCs w:val="26"/>
        </w:rPr>
        <w:t>)</w:t>
      </w:r>
      <w:r w:rsidR="007B7A6F">
        <w:rPr>
          <w:rFonts w:ascii="Bookman Old Style" w:hAnsi="Bookman Old Style" w:cs="Bookman Old Style"/>
          <w:snapToGrid w:val="0"/>
          <w:sz w:val="26"/>
          <w:szCs w:val="26"/>
        </w:rPr>
        <w:tab/>
      </w:r>
      <w:r w:rsidR="00EC31B4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7B7A6F">
        <w:rPr>
          <w:rFonts w:ascii="Bookman Old Style" w:hAnsi="Bookman Old Style" w:cs="Bookman Old Style"/>
          <w:snapToGrid w:val="0"/>
          <w:sz w:val="26"/>
          <w:szCs w:val="26"/>
        </w:rPr>
        <w:t>defendant’s conduct was not privileged or justified</w:t>
      </w:r>
      <w:r w:rsidR="00E05188">
        <w:rPr>
          <w:rFonts w:ascii="Bookman Old Style" w:hAnsi="Bookman Old Style" w:cs="Bookman Old Style"/>
          <w:snapToGrid w:val="0"/>
          <w:sz w:val="26"/>
          <w:szCs w:val="26"/>
        </w:rPr>
        <w:t>.</w:t>
      </w:r>
    </w:p>
    <w:p w:rsidR="00E05188" w:rsidRDefault="00E05188">
      <w:pPr>
        <w:widowControl w:val="0"/>
        <w:spacing w:line="480" w:lineRule="atLeast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B119E2" w:rsidRDefault="00593B36" w:rsidP="00B119E2">
      <w:pPr>
        <w:pStyle w:val="BodyTextIndent2"/>
        <w:tabs>
          <w:tab w:val="left" w:pos="810"/>
        </w:tabs>
        <w:ind w:left="0" w:firstLine="0"/>
      </w:pPr>
      <w:r>
        <w:t xml:space="preserve">If the plaintiff proves all </w:t>
      </w:r>
      <w:r w:rsidR="007F3523">
        <w:t>six</w:t>
      </w:r>
      <w:r>
        <w:t xml:space="preserve"> elements, you must find for the plaintiff on this claim</w:t>
      </w:r>
      <w:r w:rsidR="00B119E2">
        <w:t>.  But if the plaintiff fails to prove any one of the elements, you must find for the defendant on this claim.</w:t>
      </w:r>
    </w:p>
    <w:p w:rsidR="007E6F79" w:rsidRDefault="007E6F79">
      <w:pPr>
        <w:pStyle w:val="Heading2"/>
      </w:pPr>
    </w:p>
    <w:p w:rsidR="00670D10" w:rsidRDefault="00670D10" w:rsidP="00670D10"/>
    <w:p w:rsidR="00670D10" w:rsidRPr="00670D10" w:rsidRDefault="00670D10" w:rsidP="00670D10"/>
    <w:p w:rsidR="00E05188" w:rsidRDefault="00E05188">
      <w:pPr>
        <w:pStyle w:val="Heading2"/>
      </w:pPr>
      <w:r>
        <w:lastRenderedPageBreak/>
        <w:t>Use Note</w:t>
      </w:r>
    </w:p>
    <w:p w:rsidR="00E05188" w:rsidRDefault="00E05188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555B2F" w:rsidRDefault="00E05188" w:rsidP="005F1826">
      <w:pPr>
        <w:pStyle w:val="BodyText2"/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This instruction should be given in </w:t>
      </w:r>
      <w:r w:rsidR="00190808">
        <w:rPr>
          <w:b w:val="0"/>
          <w:bCs w:val="0"/>
        </w:rPr>
        <w:t xml:space="preserve">any </w:t>
      </w:r>
      <w:r>
        <w:rPr>
          <w:b w:val="0"/>
          <w:bCs w:val="0"/>
        </w:rPr>
        <w:t>case</w:t>
      </w:r>
      <w:r w:rsidR="00190808">
        <w:rPr>
          <w:b w:val="0"/>
          <w:bCs w:val="0"/>
        </w:rPr>
        <w:t xml:space="preserve"> that includes a claim</w:t>
      </w:r>
      <w:r>
        <w:rPr>
          <w:b w:val="0"/>
          <w:bCs w:val="0"/>
        </w:rPr>
        <w:t xml:space="preserve"> of </w:t>
      </w:r>
      <w:r w:rsidR="00722B22" w:rsidRPr="00722B22">
        <w:rPr>
          <w:b w:val="0"/>
          <w:bCs w:val="0"/>
        </w:rPr>
        <w:t>intentional interference with prospective economic advantage</w:t>
      </w:r>
      <w:r>
        <w:rPr>
          <w:b w:val="0"/>
          <w:bCs w:val="0"/>
        </w:rPr>
        <w:t xml:space="preserve">. </w:t>
      </w:r>
    </w:p>
    <w:p w:rsidR="00722B22" w:rsidRDefault="00722B22">
      <w:pPr>
        <w:pStyle w:val="BodyText2"/>
        <w:ind w:left="0" w:firstLine="0"/>
        <w:rPr>
          <w:b w:val="0"/>
          <w:bCs w:val="0"/>
        </w:rPr>
      </w:pPr>
    </w:p>
    <w:p w:rsidR="00555B2F" w:rsidRPr="005B0539" w:rsidRDefault="00555B2F" w:rsidP="005F1826">
      <w:pPr>
        <w:pStyle w:val="BodyText2"/>
        <w:ind w:left="0" w:firstLine="0"/>
        <w:jc w:val="both"/>
        <w:rPr>
          <w:b w:val="0"/>
          <w:bCs w:val="0"/>
        </w:rPr>
      </w:pPr>
      <w:r w:rsidRPr="00C40618">
        <w:rPr>
          <w:b w:val="0"/>
          <w:bCs w:val="0"/>
        </w:rPr>
        <w:t>Instruction</w:t>
      </w:r>
      <w:r w:rsidR="001A6CAB">
        <w:rPr>
          <w:b w:val="0"/>
          <w:bCs w:val="0"/>
        </w:rPr>
        <w:t>s</w:t>
      </w:r>
      <w:r w:rsidRPr="00C40618">
        <w:rPr>
          <w:b w:val="0"/>
          <w:bCs w:val="0"/>
        </w:rPr>
        <w:t xml:space="preserve"> </w:t>
      </w:r>
      <w:r w:rsidR="00AF73A5" w:rsidRPr="005529CD">
        <w:rPr>
          <w:b w:val="0"/>
          <w:bCs w:val="0"/>
        </w:rPr>
        <w:t>19.02</w:t>
      </w:r>
      <w:r w:rsidRPr="008105AD">
        <w:rPr>
          <w:b w:val="0"/>
          <w:bCs w:val="0"/>
        </w:rPr>
        <w:t xml:space="preserve"> </w:t>
      </w:r>
      <w:r w:rsidRPr="005B0539">
        <w:rPr>
          <w:b w:val="0"/>
          <w:bCs w:val="0"/>
        </w:rPr>
        <w:t xml:space="preserve">on intent </w:t>
      </w:r>
      <w:r w:rsidR="001A6CAB">
        <w:rPr>
          <w:b w:val="0"/>
          <w:bCs w:val="0"/>
        </w:rPr>
        <w:t xml:space="preserve">and </w:t>
      </w:r>
      <w:r w:rsidR="00AF73A5" w:rsidRPr="005529CD">
        <w:rPr>
          <w:b w:val="0"/>
          <w:bCs w:val="0"/>
        </w:rPr>
        <w:t>19.03</w:t>
      </w:r>
      <w:r w:rsidRPr="008105AD">
        <w:rPr>
          <w:b w:val="0"/>
          <w:bCs w:val="0"/>
        </w:rPr>
        <w:t xml:space="preserve"> o</w:t>
      </w:r>
      <w:r w:rsidR="001A6CAB">
        <w:rPr>
          <w:b w:val="0"/>
          <w:bCs w:val="0"/>
        </w:rPr>
        <w:t>n</w:t>
      </w:r>
      <w:r w:rsidRPr="008105AD">
        <w:rPr>
          <w:b w:val="0"/>
          <w:bCs w:val="0"/>
        </w:rPr>
        <w:t xml:space="preserve"> justification</w:t>
      </w:r>
      <w:r w:rsidR="0044597F" w:rsidRPr="005529CD">
        <w:rPr>
          <w:b w:val="0"/>
          <w:bCs w:val="0"/>
        </w:rPr>
        <w:t xml:space="preserve"> </w:t>
      </w:r>
      <w:r w:rsidR="001A6CAB">
        <w:rPr>
          <w:b w:val="0"/>
          <w:bCs w:val="0"/>
        </w:rPr>
        <w:t>should be given with Instruction 19.0</w:t>
      </w:r>
      <w:r w:rsidR="00782FC4">
        <w:rPr>
          <w:b w:val="0"/>
          <w:bCs w:val="0"/>
        </w:rPr>
        <w:t>1B</w:t>
      </w:r>
      <w:r w:rsidRPr="008105AD">
        <w:rPr>
          <w:b w:val="0"/>
          <w:bCs w:val="0"/>
        </w:rPr>
        <w:t xml:space="preserve">.  </w:t>
      </w:r>
      <w:r w:rsidRPr="005B0539">
        <w:rPr>
          <w:b w:val="0"/>
          <w:bCs w:val="0"/>
        </w:rPr>
        <w:t xml:space="preserve"> </w:t>
      </w:r>
    </w:p>
    <w:p w:rsidR="000F2EF9" w:rsidRDefault="000F2EF9" w:rsidP="005F1826">
      <w:pPr>
        <w:pStyle w:val="Heading2"/>
        <w:tabs>
          <w:tab w:val="clear" w:pos="1237"/>
          <w:tab w:val="right" w:pos="1089"/>
        </w:tabs>
        <w:jc w:val="left"/>
      </w:pPr>
    </w:p>
    <w:p w:rsidR="00E05188" w:rsidRDefault="00E05188">
      <w:pPr>
        <w:pStyle w:val="Heading2"/>
        <w:tabs>
          <w:tab w:val="clear" w:pos="1237"/>
          <w:tab w:val="right" w:pos="1089"/>
        </w:tabs>
      </w:pPr>
      <w:r>
        <w:t>Comment</w:t>
      </w:r>
    </w:p>
    <w:p w:rsidR="00FA6D15" w:rsidRDefault="00FA6D15" w:rsidP="00625AAE">
      <w:pPr>
        <w:widowControl w:val="0"/>
        <w:adjustRightInd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936D2D" w:rsidRDefault="00FA6D15" w:rsidP="00191E30">
      <w:pPr>
        <w:widowControl w:val="0"/>
        <w:adjustRightInd w:val="0"/>
        <w:jc w:val="both"/>
        <w:rPr>
          <w:rFonts w:ascii="Bookman Old Style" w:hAnsi="Bookman Old Style"/>
          <w:color w:val="000000"/>
          <w:sz w:val="26"/>
          <w:szCs w:val="26"/>
        </w:rPr>
      </w:pPr>
      <w:r w:rsidRPr="005A75A1">
        <w:rPr>
          <w:rFonts w:ascii="Bookman Old Style" w:hAnsi="Bookman Old Style" w:cs="Bookman Old Style"/>
          <w:i/>
          <w:sz w:val="26"/>
          <w:szCs w:val="26"/>
        </w:rPr>
        <w:t>Ellis v. City of Valdez</w:t>
      </w:r>
      <w:r w:rsidRPr="00FA6D15">
        <w:rPr>
          <w:rFonts w:ascii="Bookman Old Style" w:hAnsi="Bookman Old Style" w:cs="Bookman Old Style"/>
          <w:sz w:val="26"/>
          <w:szCs w:val="26"/>
        </w:rPr>
        <w:t>, 686 P.2d 700 (Alaska 1984), defined the tort of intentional interference with prospective economic advantage</w:t>
      </w:r>
      <w:r w:rsidR="000F2EF9">
        <w:rPr>
          <w:rFonts w:ascii="Bookman Old Style" w:hAnsi="Bookman Old Style" w:cs="Bookman Old Style"/>
          <w:sz w:val="26"/>
          <w:szCs w:val="26"/>
        </w:rPr>
        <w:t xml:space="preserve"> as follows</w:t>
      </w:r>
      <w:r w:rsidRPr="00FA6D15">
        <w:rPr>
          <w:rFonts w:ascii="Bookman Old Style" w:hAnsi="Bookman Old Style" w:cs="Bookman Old Style"/>
          <w:sz w:val="26"/>
          <w:szCs w:val="26"/>
        </w:rPr>
        <w:t xml:space="preserve">: “Under this theory a person who is involved in an economic relation with another or who is pursuing reasonable and legitimate prospects of entering such a relationship, is protected from a third person's wrongful conduct which is intended to disrupt the relationship.” </w:t>
      </w:r>
      <w:smartTag w:uri="urn:schemas-microsoft-com:office:smarttags" w:element="place">
        <w:smartTag w:uri="urn:schemas-microsoft-com:office:smarttags" w:element="State">
          <w:r w:rsidRPr="005A75A1">
            <w:rPr>
              <w:rFonts w:ascii="Bookman Old Style" w:hAnsi="Bookman Old Style" w:cs="Bookman Old Style"/>
              <w:i/>
              <w:sz w:val="26"/>
              <w:szCs w:val="26"/>
            </w:rPr>
            <w:t>Id.</w:t>
          </w:r>
        </w:smartTag>
      </w:smartTag>
      <w:r w:rsidRPr="00FA6D15">
        <w:rPr>
          <w:rFonts w:ascii="Bookman Old Style" w:hAnsi="Bookman Old Style" w:cs="Bookman Old Style"/>
          <w:sz w:val="26"/>
          <w:szCs w:val="26"/>
        </w:rPr>
        <w:t xml:space="preserve"> at 707. </w:t>
      </w:r>
      <w:r w:rsidR="000F2EF9">
        <w:rPr>
          <w:rFonts w:ascii="Bookman Old Style" w:hAnsi="Bookman Old Style" w:cs="Bookman Old Style"/>
          <w:sz w:val="26"/>
          <w:szCs w:val="26"/>
        </w:rPr>
        <w:t xml:space="preserve"> </w:t>
      </w:r>
      <w:r w:rsidR="00936D2D">
        <w:rPr>
          <w:rFonts w:ascii="Bookman Old Style" w:hAnsi="Bookman Old Style" w:cs="Bookman Old Style"/>
          <w:sz w:val="26"/>
          <w:szCs w:val="26"/>
        </w:rPr>
        <w:t>Instruction 19.0</w:t>
      </w:r>
      <w:r w:rsidR="00E9513D">
        <w:rPr>
          <w:rFonts w:ascii="Bookman Old Style" w:hAnsi="Bookman Old Style" w:cs="Bookman Old Style"/>
          <w:sz w:val="26"/>
          <w:szCs w:val="26"/>
        </w:rPr>
        <w:t>1B</w:t>
      </w:r>
      <w:r w:rsidR="00936D2D">
        <w:rPr>
          <w:rFonts w:ascii="Bookman Old Style" w:hAnsi="Bookman Old Style" w:cs="Bookman Old Style"/>
          <w:sz w:val="26"/>
          <w:szCs w:val="26"/>
        </w:rPr>
        <w:t xml:space="preserve"> sets forth the elements of a prima facie case of </w:t>
      </w:r>
      <w:r w:rsidR="00936D2D" w:rsidRPr="000F2EF9">
        <w:rPr>
          <w:rFonts w:ascii="Bookman Old Style" w:hAnsi="Bookman Old Style" w:cs="Bookman Old Style"/>
          <w:sz w:val="26"/>
          <w:szCs w:val="26"/>
        </w:rPr>
        <w:t>intentional interference with prospective economic advantage</w:t>
      </w:r>
      <w:r w:rsidR="00936D2D" w:rsidRPr="00C40618">
        <w:rPr>
          <w:rFonts w:ascii="Bookman Old Style" w:hAnsi="Bookman Old Style"/>
          <w:color w:val="000000"/>
          <w:sz w:val="26"/>
          <w:szCs w:val="26"/>
        </w:rPr>
        <w:t>.</w:t>
      </w:r>
      <w:r w:rsidR="00936D2D" w:rsidRPr="008105AD">
        <w:rPr>
          <w:rFonts w:ascii="Bookman Old Style" w:hAnsi="Bookman Old Style" w:cs="Bookman Old Style"/>
          <w:sz w:val="26"/>
          <w:szCs w:val="26"/>
        </w:rPr>
        <w:t xml:space="preserve">  </w:t>
      </w:r>
      <w:r w:rsidR="00936D2D">
        <w:rPr>
          <w:rFonts w:ascii="Bookman Old Style" w:hAnsi="Bookman Old Style"/>
          <w:i/>
          <w:color w:val="000000"/>
          <w:sz w:val="26"/>
          <w:szCs w:val="26"/>
        </w:rPr>
        <w:t>See</w:t>
      </w:r>
      <w:r w:rsidR="00191E30">
        <w:rPr>
          <w:rFonts w:ascii="Bookman Old Style" w:hAnsi="Bookman Old Style"/>
          <w:color w:val="000000"/>
          <w:sz w:val="26"/>
          <w:szCs w:val="26"/>
        </w:rPr>
        <w:t xml:space="preserve">, </w:t>
      </w:r>
      <w:r w:rsidR="00A3527F">
        <w:rPr>
          <w:rFonts w:ascii="Bookman Old Style" w:hAnsi="Bookman Old Style" w:cs="Bookman Old Style"/>
          <w:i/>
          <w:sz w:val="26"/>
          <w:szCs w:val="26"/>
        </w:rPr>
        <w:t>e</w:t>
      </w:r>
      <w:r w:rsidR="00191E30" w:rsidRPr="005B0539">
        <w:rPr>
          <w:rFonts w:ascii="Bookman Old Style" w:hAnsi="Bookman Old Style" w:cs="Bookman Old Style"/>
          <w:i/>
          <w:sz w:val="26"/>
          <w:szCs w:val="26"/>
        </w:rPr>
        <w:t>.g.</w:t>
      </w:r>
      <w:r w:rsidR="00191E30" w:rsidRPr="005B0539">
        <w:rPr>
          <w:rFonts w:ascii="Bookman Old Style" w:hAnsi="Bookman Old Style" w:cs="Bookman Old Style"/>
          <w:sz w:val="26"/>
          <w:szCs w:val="26"/>
        </w:rPr>
        <w:t xml:space="preserve">, </w:t>
      </w:r>
      <w:r w:rsidR="00191E30" w:rsidRPr="00A3527F">
        <w:rPr>
          <w:rFonts w:ascii="Bookman Old Style" w:hAnsi="Bookman Old Style"/>
          <w:i/>
          <w:color w:val="000000"/>
          <w:sz w:val="26"/>
          <w:szCs w:val="26"/>
        </w:rPr>
        <w:t>J &amp; S Services, Inc. v. Tomter</w:t>
      </w:r>
      <w:r w:rsidR="00191E30" w:rsidRPr="00191E30">
        <w:rPr>
          <w:rFonts w:ascii="Bookman Old Style" w:hAnsi="Bookman Old Style"/>
          <w:color w:val="000000"/>
          <w:sz w:val="26"/>
          <w:szCs w:val="26"/>
        </w:rPr>
        <w:t>,</w:t>
      </w:r>
      <w:r w:rsidR="00191E30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191E30" w:rsidRPr="00191E30">
        <w:rPr>
          <w:rFonts w:ascii="Bookman Old Style" w:hAnsi="Bookman Old Style"/>
          <w:color w:val="000000"/>
          <w:sz w:val="26"/>
          <w:szCs w:val="26"/>
        </w:rPr>
        <w:t xml:space="preserve">139 P.3d 544, </w:t>
      </w:r>
      <w:r w:rsidR="00191E30">
        <w:rPr>
          <w:rFonts w:ascii="Bookman Old Style" w:hAnsi="Bookman Old Style"/>
          <w:color w:val="000000"/>
          <w:sz w:val="26"/>
          <w:szCs w:val="26"/>
        </w:rPr>
        <w:t xml:space="preserve">551 </w:t>
      </w:r>
      <w:r w:rsidR="00191E30">
        <w:rPr>
          <w:rFonts w:ascii="Bookman Old Style" w:hAnsi="Bookman Old Style" w:cs="Bookman Old Style"/>
          <w:sz w:val="26"/>
          <w:szCs w:val="26"/>
        </w:rPr>
        <w:t>(</w:t>
      </w:r>
      <w:r w:rsidR="00191E30" w:rsidRPr="00191E30">
        <w:rPr>
          <w:rFonts w:ascii="Bookman Old Style" w:hAnsi="Bookman Old Style"/>
          <w:color w:val="000000"/>
          <w:sz w:val="26"/>
          <w:szCs w:val="26"/>
        </w:rPr>
        <w:t>Alaska</w:t>
      </w:r>
      <w:r w:rsidR="00191E30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191E30" w:rsidRPr="00191E30">
        <w:rPr>
          <w:rFonts w:ascii="Bookman Old Style" w:hAnsi="Bookman Old Style"/>
          <w:color w:val="000000"/>
          <w:sz w:val="26"/>
          <w:szCs w:val="26"/>
        </w:rPr>
        <w:t>2006</w:t>
      </w:r>
      <w:r w:rsidR="00191E30">
        <w:rPr>
          <w:rFonts w:ascii="Bookman Old Style" w:hAnsi="Bookman Old Style"/>
          <w:color w:val="000000"/>
          <w:sz w:val="26"/>
          <w:szCs w:val="26"/>
        </w:rPr>
        <w:t>)</w:t>
      </w:r>
      <w:r w:rsidR="00191E30" w:rsidRPr="00191E30">
        <w:rPr>
          <w:rFonts w:ascii="Bookman Old Style" w:hAnsi="Bookman Old Style"/>
          <w:color w:val="000000"/>
          <w:sz w:val="26"/>
          <w:szCs w:val="26"/>
        </w:rPr>
        <w:t>.</w:t>
      </w:r>
      <w:r w:rsidR="002777A2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936D2D">
        <w:rPr>
          <w:rFonts w:ascii="Bookman Old Style" w:hAnsi="Bookman Old Style"/>
          <w:color w:val="000000"/>
          <w:sz w:val="26"/>
          <w:szCs w:val="26"/>
        </w:rPr>
        <w:t xml:space="preserve">This instruction allocates the burden of proof to the plaintiff to prove all of the elements. </w:t>
      </w:r>
      <w:r w:rsidR="00BC0FBD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191E30">
        <w:rPr>
          <w:rFonts w:ascii="Bookman Old Style" w:hAnsi="Bookman Old Style"/>
          <w:i/>
          <w:color w:val="000000"/>
          <w:sz w:val="26"/>
          <w:szCs w:val="26"/>
        </w:rPr>
        <w:t>See</w:t>
      </w:r>
      <w:r w:rsidR="00191E30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Sisters of </w:t>
      </w:r>
      <w:smartTag w:uri="urn:schemas-microsoft-com:office:smarttags" w:element="City">
        <w:r w:rsidR="00191E30" w:rsidRPr="00D674FD">
          <w:rPr>
            <w:rFonts w:ascii="Bookman Old Style" w:hAnsi="Bookman Old Style" w:cs="Bookman Old Style"/>
            <w:i/>
            <w:snapToGrid w:val="0"/>
            <w:sz w:val="26"/>
            <w:szCs w:val="26"/>
          </w:rPr>
          <w:t>Providence</w:t>
        </w:r>
      </w:smartTag>
      <w:r w:rsidR="00191E30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</w:t>
      </w:r>
      <w:r w:rsidR="00191E30">
        <w:rPr>
          <w:rFonts w:ascii="Bookman Old Style" w:hAnsi="Bookman Old Style" w:cs="Bookman Old Style"/>
          <w:i/>
          <w:snapToGrid w:val="0"/>
          <w:sz w:val="26"/>
          <w:szCs w:val="26"/>
        </w:rPr>
        <w:t>i</w:t>
      </w:r>
      <w:r w:rsidR="00191E30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n </w:t>
      </w:r>
      <w:smartTag w:uri="urn:schemas-microsoft-com:office:smarttags" w:element="place">
        <w:smartTag w:uri="urn:schemas-microsoft-com:office:smarttags" w:element="State">
          <w:r w:rsidR="00191E30" w:rsidRPr="00D674FD">
            <w:rPr>
              <w:rFonts w:ascii="Bookman Old Style" w:hAnsi="Bookman Old Style" w:cs="Bookman Old Style"/>
              <w:i/>
              <w:snapToGrid w:val="0"/>
              <w:sz w:val="26"/>
              <w:szCs w:val="26"/>
            </w:rPr>
            <w:t>Washington</w:t>
          </w:r>
        </w:smartTag>
      </w:smartTag>
      <w:r w:rsidR="00191E30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v. A.A. Pain Clinic, Inc.</w:t>
      </w:r>
      <w:r w:rsidR="00191E30" w:rsidRPr="0016101B">
        <w:rPr>
          <w:rFonts w:ascii="Bookman Old Style" w:hAnsi="Bookman Old Style" w:cs="Bookman Old Style"/>
          <w:snapToGrid w:val="0"/>
          <w:sz w:val="26"/>
          <w:szCs w:val="26"/>
        </w:rPr>
        <w:t>,</w:t>
      </w:r>
      <w:r w:rsidR="00191E30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191E30" w:rsidRPr="0016101B">
        <w:rPr>
          <w:rFonts w:ascii="Bookman Old Style" w:hAnsi="Bookman Old Style" w:cs="Bookman Old Style"/>
          <w:snapToGrid w:val="0"/>
          <w:sz w:val="26"/>
          <w:szCs w:val="26"/>
        </w:rPr>
        <w:t xml:space="preserve">81 P.3d 989, </w:t>
      </w:r>
      <w:r w:rsidR="00191E30">
        <w:rPr>
          <w:rFonts w:ascii="Bookman Old Style" w:hAnsi="Bookman Old Style" w:cs="Bookman Old Style"/>
          <w:snapToGrid w:val="0"/>
          <w:sz w:val="26"/>
          <w:szCs w:val="26"/>
        </w:rPr>
        <w:t>997-</w:t>
      </w:r>
      <w:r w:rsidR="00E44C1E">
        <w:rPr>
          <w:rFonts w:ascii="Bookman Old Style" w:hAnsi="Bookman Old Style" w:cs="Bookman Old Style"/>
          <w:snapToGrid w:val="0"/>
          <w:sz w:val="26"/>
          <w:szCs w:val="26"/>
        </w:rPr>
        <w:t>9</w:t>
      </w:r>
      <w:r w:rsidR="00191E30">
        <w:rPr>
          <w:rFonts w:ascii="Bookman Old Style" w:hAnsi="Bookman Old Style" w:cs="Bookman Old Style"/>
          <w:snapToGrid w:val="0"/>
          <w:sz w:val="26"/>
          <w:szCs w:val="26"/>
        </w:rPr>
        <w:t>9</w:t>
      </w:r>
      <w:r w:rsidR="00191E30" w:rsidRPr="0016101B">
        <w:rPr>
          <w:rFonts w:ascii="Bookman Old Style" w:hAnsi="Bookman Old Style" w:cs="Bookman Old Style"/>
          <w:snapToGrid w:val="0"/>
          <w:sz w:val="26"/>
          <w:szCs w:val="26"/>
        </w:rPr>
        <w:t xml:space="preserve"> (Alaska 2003).</w:t>
      </w:r>
      <w:r w:rsidR="00936D2D">
        <w:rPr>
          <w:rFonts w:ascii="Bookman Old Style" w:hAnsi="Bookman Old Style" w:cs="Bookman Old Style"/>
          <w:snapToGrid w:val="0"/>
          <w:sz w:val="26"/>
          <w:szCs w:val="26"/>
        </w:rPr>
        <w:t xml:space="preserve">  </w:t>
      </w:r>
      <w:r w:rsidR="00936D2D">
        <w:rPr>
          <w:rFonts w:ascii="Bookman Old Style" w:hAnsi="Bookman Old Style"/>
          <w:color w:val="000000"/>
          <w:sz w:val="26"/>
          <w:szCs w:val="26"/>
        </w:rPr>
        <w:t xml:space="preserve"> </w:t>
      </w:r>
    </w:p>
    <w:p w:rsidR="000F2EF9" w:rsidRDefault="000F2EF9" w:rsidP="00625AAE">
      <w:pPr>
        <w:widowControl w:val="0"/>
        <w:adjustRightInd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0C260A" w:rsidRPr="00935D2D" w:rsidRDefault="0055059E" w:rsidP="00625AAE">
      <w:pPr>
        <w:widowControl w:val="0"/>
        <w:adjustRightInd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The first element does not require identification of the </w:t>
      </w:r>
      <w:r w:rsidR="00111213">
        <w:rPr>
          <w:rFonts w:ascii="Bookman Old Style" w:hAnsi="Bookman Old Style" w:cs="Bookman Old Style"/>
          <w:sz w:val="26"/>
          <w:szCs w:val="26"/>
        </w:rPr>
        <w:t>third-party with whom plaintiff had</w:t>
      </w:r>
      <w:r>
        <w:rPr>
          <w:rFonts w:ascii="Bookman Old Style" w:hAnsi="Bookman Old Style" w:cs="Bookman Old Style"/>
          <w:sz w:val="26"/>
          <w:szCs w:val="26"/>
        </w:rPr>
        <w:t xml:space="preserve"> the prospective relationship</w:t>
      </w:r>
      <w:r w:rsidR="00111213">
        <w:rPr>
          <w:rFonts w:ascii="Bookman Old Style" w:hAnsi="Bookman Old Style" w:cs="Bookman Old Style"/>
          <w:sz w:val="26"/>
          <w:szCs w:val="26"/>
        </w:rPr>
        <w:t xml:space="preserve"> if it is more appropriate to use a third-party class</w:t>
      </w:r>
      <w:r>
        <w:rPr>
          <w:rFonts w:ascii="Bookman Old Style" w:hAnsi="Bookman Old Style" w:cs="Bookman Old Style"/>
          <w:sz w:val="26"/>
          <w:szCs w:val="26"/>
        </w:rPr>
        <w:t>.</w:t>
      </w:r>
      <w:r w:rsidR="00E44C1E">
        <w:rPr>
          <w:rFonts w:ascii="Bookman Old Style" w:hAnsi="Bookman Old Style" w:cs="Bookman Old Style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z w:val="26"/>
          <w:szCs w:val="26"/>
        </w:rPr>
        <w:t xml:space="preserve"> </w:t>
      </w:r>
      <w:r w:rsidR="008D5170">
        <w:rPr>
          <w:rFonts w:ascii="Bookman Old Style" w:hAnsi="Bookman Old Style" w:cs="Bookman Old Style"/>
          <w:i/>
          <w:sz w:val="26"/>
          <w:szCs w:val="26"/>
        </w:rPr>
        <w:t>See</w:t>
      </w:r>
      <w:r>
        <w:rPr>
          <w:rFonts w:ascii="Bookman Old Style" w:hAnsi="Bookman Old Style" w:cs="Bookman Old Style"/>
          <w:sz w:val="26"/>
          <w:szCs w:val="26"/>
        </w:rPr>
        <w:t xml:space="preserve"> </w:t>
      </w:r>
      <w:r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Sisters of Providence </w:t>
      </w:r>
      <w:r>
        <w:rPr>
          <w:rFonts w:ascii="Bookman Old Style" w:hAnsi="Bookman Old Style" w:cs="Bookman Old Style"/>
          <w:i/>
          <w:snapToGrid w:val="0"/>
          <w:sz w:val="26"/>
          <w:szCs w:val="26"/>
        </w:rPr>
        <w:t>i</w:t>
      </w:r>
      <w:r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>n Washington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 81 P</w:t>
      </w:r>
      <w:r w:rsidR="008D5170">
        <w:rPr>
          <w:rFonts w:ascii="Bookman Old Style" w:hAnsi="Bookman Old Style" w:cs="Bookman Old Style"/>
          <w:snapToGrid w:val="0"/>
          <w:sz w:val="26"/>
          <w:szCs w:val="26"/>
        </w:rPr>
        <w:t>.</w:t>
      </w:r>
      <w:r>
        <w:rPr>
          <w:rFonts w:ascii="Bookman Old Style" w:hAnsi="Bookman Old Style" w:cs="Bookman Old Style"/>
          <w:snapToGrid w:val="0"/>
          <w:sz w:val="26"/>
          <w:szCs w:val="26"/>
        </w:rPr>
        <w:t>3d at 998</w:t>
      </w:r>
      <w:r w:rsidR="008D5170">
        <w:rPr>
          <w:rFonts w:ascii="Bookman Old Style" w:hAnsi="Bookman Old Style" w:cs="Bookman Old Style"/>
          <w:snapToGrid w:val="0"/>
          <w:sz w:val="26"/>
          <w:szCs w:val="26"/>
        </w:rPr>
        <w:t xml:space="preserve"> (prospective patients</w:t>
      </w:r>
      <w:r w:rsidR="00EA5D6B">
        <w:rPr>
          <w:rFonts w:ascii="Bookman Old Style" w:hAnsi="Bookman Old Style" w:cs="Bookman Old Style"/>
          <w:snapToGrid w:val="0"/>
          <w:sz w:val="26"/>
          <w:szCs w:val="26"/>
        </w:rPr>
        <w:t xml:space="preserve"> generally</w:t>
      </w:r>
      <w:r w:rsidR="008D5170">
        <w:rPr>
          <w:rFonts w:ascii="Bookman Old Style" w:hAnsi="Bookman Old Style" w:cs="Bookman Old Style"/>
          <w:snapToGrid w:val="0"/>
          <w:sz w:val="26"/>
          <w:szCs w:val="26"/>
        </w:rPr>
        <w:t>)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.  </w:t>
      </w:r>
      <w:r w:rsidR="000C260A">
        <w:rPr>
          <w:rFonts w:ascii="Bookman Old Style" w:hAnsi="Bookman Old Style" w:cs="Bookman Old Style"/>
          <w:sz w:val="26"/>
          <w:szCs w:val="26"/>
        </w:rPr>
        <w:t xml:space="preserve">The tort </w:t>
      </w:r>
      <w:r w:rsidR="000C260A" w:rsidRPr="00BC0FBD">
        <w:rPr>
          <w:rFonts w:ascii="Bookman Old Style" w:hAnsi="Bookman Old Style" w:cs="Bookman Old Style"/>
          <w:sz w:val="26"/>
          <w:szCs w:val="26"/>
        </w:rPr>
        <w:t>“protects both continuing business or customary relationships not amounting to formal contracts, and prospective business or contractual relations which, absent interference, would culminate in pecuniary benefit to the plaintiff.”</w:t>
      </w:r>
      <w:r w:rsidR="000C260A">
        <w:rPr>
          <w:rFonts w:ascii="Bookman Old Style" w:hAnsi="Bookman Old Style" w:cs="Bookman Old Style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z w:val="26"/>
          <w:szCs w:val="26"/>
        </w:rPr>
        <w:t xml:space="preserve"> </w:t>
      </w:r>
      <w:r w:rsidR="000C260A" w:rsidRPr="00D53E51">
        <w:rPr>
          <w:rFonts w:ascii="Bookman Old Style" w:hAnsi="Bookman Old Style" w:cs="Bookman Old Style"/>
          <w:i/>
          <w:sz w:val="26"/>
          <w:szCs w:val="26"/>
        </w:rPr>
        <w:t>Ellis</w:t>
      </w:r>
      <w:r w:rsidR="000C260A" w:rsidRPr="00FA6D15">
        <w:rPr>
          <w:rFonts w:ascii="Bookman Old Style" w:hAnsi="Bookman Old Style" w:cs="Bookman Old Style"/>
          <w:sz w:val="26"/>
          <w:szCs w:val="26"/>
        </w:rPr>
        <w:t>, 686 P.2d</w:t>
      </w:r>
      <w:r w:rsidR="000C260A">
        <w:rPr>
          <w:rFonts w:ascii="Bookman Old Style" w:hAnsi="Bookman Old Style" w:cs="Bookman Old Style"/>
          <w:sz w:val="26"/>
          <w:szCs w:val="26"/>
        </w:rPr>
        <w:t xml:space="preserve"> at 707.</w:t>
      </w:r>
    </w:p>
    <w:p w:rsidR="0055059E" w:rsidRDefault="0055059E" w:rsidP="00625AAE">
      <w:pPr>
        <w:widowControl w:val="0"/>
        <w:adjustRightInd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FA6D15" w:rsidRDefault="00936D2D" w:rsidP="00331025">
      <w:pPr>
        <w:widowControl w:val="0"/>
        <w:adjustRightInd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The third element</w:t>
      </w:r>
      <w:r w:rsidR="00540D30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requires </w:t>
      </w:r>
      <w:r w:rsidR="00815550">
        <w:rPr>
          <w:rFonts w:ascii="Bookman Old Style" w:hAnsi="Bookman Old Style" w:cs="Bookman Old Style"/>
          <w:sz w:val="26"/>
          <w:szCs w:val="26"/>
        </w:rPr>
        <w:t xml:space="preserve">the </w:t>
      </w:r>
      <w:r w:rsidR="00FA6D15" w:rsidRPr="00FA6D15">
        <w:rPr>
          <w:rFonts w:ascii="Bookman Old Style" w:hAnsi="Bookman Old Style" w:cs="Bookman Old Style"/>
          <w:sz w:val="26"/>
          <w:szCs w:val="26"/>
        </w:rPr>
        <w:t xml:space="preserve">plaintiff </w:t>
      </w:r>
      <w:r w:rsidR="00815550">
        <w:rPr>
          <w:rFonts w:ascii="Bookman Old Style" w:hAnsi="Bookman Old Style" w:cs="Bookman Old Style"/>
          <w:sz w:val="26"/>
          <w:szCs w:val="26"/>
        </w:rPr>
        <w:t xml:space="preserve">to </w:t>
      </w:r>
      <w:r>
        <w:rPr>
          <w:rFonts w:ascii="Bookman Old Style" w:hAnsi="Bookman Old Style" w:cs="Bookman Old Style"/>
          <w:sz w:val="26"/>
          <w:szCs w:val="26"/>
        </w:rPr>
        <w:t>show “</w:t>
      </w:r>
      <w:r w:rsidR="00FA6D15" w:rsidRPr="00FA6D15">
        <w:rPr>
          <w:rFonts w:ascii="Bookman Old Style" w:hAnsi="Bookman Old Style" w:cs="Bookman Old Style"/>
          <w:sz w:val="26"/>
          <w:szCs w:val="26"/>
        </w:rPr>
        <w:t xml:space="preserve">definite, specific, or knowing intent” by </w:t>
      </w:r>
      <w:r w:rsidR="00815550">
        <w:rPr>
          <w:rFonts w:ascii="Bookman Old Style" w:hAnsi="Bookman Old Style" w:cs="Bookman Old Style"/>
          <w:sz w:val="26"/>
          <w:szCs w:val="26"/>
        </w:rPr>
        <w:t xml:space="preserve">the </w:t>
      </w:r>
      <w:r>
        <w:rPr>
          <w:rFonts w:ascii="Bookman Old Style" w:hAnsi="Bookman Old Style" w:cs="Bookman Old Style"/>
          <w:sz w:val="26"/>
          <w:szCs w:val="26"/>
        </w:rPr>
        <w:t xml:space="preserve">defendant </w:t>
      </w:r>
      <w:r w:rsidR="00FA6D15" w:rsidRPr="00FA6D15">
        <w:rPr>
          <w:rFonts w:ascii="Bookman Old Style" w:hAnsi="Bookman Old Style" w:cs="Bookman Old Style"/>
          <w:sz w:val="26"/>
          <w:szCs w:val="26"/>
        </w:rPr>
        <w:t xml:space="preserve">to harm the plaintiff's </w:t>
      </w:r>
      <w:r>
        <w:rPr>
          <w:rFonts w:ascii="Bookman Old Style" w:hAnsi="Bookman Old Style" w:cs="Bookman Old Style"/>
          <w:sz w:val="26"/>
          <w:szCs w:val="26"/>
        </w:rPr>
        <w:t>relationship with a third party.</w:t>
      </w:r>
      <w:r w:rsidR="00E44C1E">
        <w:rPr>
          <w:rFonts w:ascii="Bookman Old Style" w:hAnsi="Bookman Old Style" w:cs="Bookman Old Style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z w:val="26"/>
          <w:szCs w:val="26"/>
        </w:rPr>
        <w:t xml:space="preserve"> </w:t>
      </w:r>
      <w:r w:rsidRPr="00815550">
        <w:rPr>
          <w:rFonts w:ascii="Bookman Old Style" w:hAnsi="Bookman Old Style" w:cs="Bookman Old Style"/>
          <w:i/>
          <w:sz w:val="26"/>
          <w:szCs w:val="26"/>
        </w:rPr>
        <w:t>E.g</w:t>
      </w:r>
      <w:r>
        <w:rPr>
          <w:rFonts w:ascii="Bookman Old Style" w:hAnsi="Bookman Old Style" w:cs="Bookman Old Style"/>
          <w:sz w:val="26"/>
          <w:szCs w:val="26"/>
        </w:rPr>
        <w:t xml:space="preserve">., </w:t>
      </w:r>
      <w:r w:rsidR="00FA6D15" w:rsidRPr="005A75A1">
        <w:rPr>
          <w:rFonts w:ascii="Bookman Old Style" w:hAnsi="Bookman Old Style" w:cs="Bookman Old Style"/>
          <w:i/>
          <w:sz w:val="26"/>
          <w:szCs w:val="26"/>
        </w:rPr>
        <w:t xml:space="preserve">Mattingly v. </w:t>
      </w:r>
      <w:smartTag w:uri="urn:schemas-microsoft-com:office:smarttags" w:element="PlaceName">
        <w:r w:rsidR="00FA6D15" w:rsidRPr="005A75A1">
          <w:rPr>
            <w:rFonts w:ascii="Bookman Old Style" w:hAnsi="Bookman Old Style" w:cs="Bookman Old Style"/>
            <w:i/>
            <w:sz w:val="26"/>
            <w:szCs w:val="26"/>
          </w:rPr>
          <w:t>Sheldon</w:t>
        </w:r>
      </w:smartTag>
      <w:r w:rsidR="00FA6D15" w:rsidRPr="005A75A1">
        <w:rPr>
          <w:rFonts w:ascii="Bookman Old Style" w:hAnsi="Bookman Old Style" w:cs="Bookman Old Style"/>
          <w:i/>
          <w:sz w:val="26"/>
          <w:szCs w:val="26"/>
        </w:rPr>
        <w:t xml:space="preserve"> </w:t>
      </w:r>
      <w:smartTag w:uri="urn:schemas-microsoft-com:office:smarttags" w:element="PlaceName">
        <w:r w:rsidR="00FA6D15" w:rsidRPr="005A75A1">
          <w:rPr>
            <w:rFonts w:ascii="Bookman Old Style" w:hAnsi="Bookman Old Style" w:cs="Bookman Old Style"/>
            <w:i/>
            <w:sz w:val="26"/>
            <w:szCs w:val="26"/>
          </w:rPr>
          <w:t>Jackson</w:t>
        </w:r>
      </w:smartTag>
      <w:r w:rsidR="00FA6D15" w:rsidRPr="005A75A1">
        <w:rPr>
          <w:rFonts w:ascii="Bookman Old Style" w:hAnsi="Bookman Old Style" w:cs="Bookman Old Style"/>
          <w:i/>
          <w:sz w:val="26"/>
          <w:szCs w:val="26"/>
        </w:rPr>
        <w:t xml:space="preserve"> </w:t>
      </w:r>
      <w:smartTag w:uri="urn:schemas-microsoft-com:office:smarttags" w:element="PlaceName">
        <w:r w:rsidR="00FA6D15" w:rsidRPr="005A75A1">
          <w:rPr>
            <w:rFonts w:ascii="Bookman Old Style" w:hAnsi="Bookman Old Style" w:cs="Bookman Old Style"/>
            <w:i/>
            <w:sz w:val="26"/>
            <w:szCs w:val="26"/>
          </w:rPr>
          <w:t>College</w:t>
        </w:r>
      </w:smartTag>
      <w:r w:rsidR="00FA6D15" w:rsidRPr="00FA6D15">
        <w:rPr>
          <w:rFonts w:ascii="Bookman Old Style" w:hAnsi="Bookman Old Style" w:cs="Bookman Old Style"/>
          <w:sz w:val="26"/>
          <w:szCs w:val="26"/>
        </w:rPr>
        <w:t>, 743 P. 2d 356, 363 (</w:t>
      </w:r>
      <w:smartTag w:uri="urn:schemas-microsoft-com:office:smarttags" w:element="place">
        <w:smartTag w:uri="urn:schemas-microsoft-com:office:smarttags" w:element="State">
          <w:r w:rsidR="00FA6D15" w:rsidRPr="00FA6D15">
            <w:rPr>
              <w:rFonts w:ascii="Bookman Old Style" w:hAnsi="Bookman Old Style" w:cs="Bookman Old Style"/>
              <w:sz w:val="26"/>
              <w:szCs w:val="26"/>
            </w:rPr>
            <w:t>Alaska</w:t>
          </w:r>
        </w:smartTag>
      </w:smartTag>
      <w:r w:rsidR="00FA6D15" w:rsidRPr="00FA6D15">
        <w:rPr>
          <w:rFonts w:ascii="Bookman Old Style" w:hAnsi="Bookman Old Style" w:cs="Bookman Old Style"/>
          <w:sz w:val="26"/>
          <w:szCs w:val="26"/>
        </w:rPr>
        <w:t xml:space="preserve"> 1987).</w:t>
      </w:r>
      <w:r w:rsidR="00E44C1E">
        <w:rPr>
          <w:rFonts w:ascii="Bookman Old Style" w:hAnsi="Bookman Old Style" w:cs="Bookman Old Style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z w:val="26"/>
          <w:szCs w:val="26"/>
        </w:rPr>
        <w:t xml:space="preserve"> </w:t>
      </w:r>
      <w:r w:rsidR="00331025">
        <w:rPr>
          <w:rFonts w:ascii="Bookman Old Style" w:hAnsi="Bookman Old Style" w:cs="Bookman Old Style"/>
          <w:sz w:val="26"/>
          <w:szCs w:val="26"/>
        </w:rPr>
        <w:t>This includes “(</w:t>
      </w:r>
      <w:r w:rsidR="00331025" w:rsidRPr="00331025">
        <w:rPr>
          <w:rFonts w:ascii="Bookman Old Style" w:hAnsi="Bookman Old Style" w:cs="Bookman Old Style"/>
          <w:sz w:val="26"/>
          <w:szCs w:val="26"/>
        </w:rPr>
        <w:t>a) inducing or otherwise causing a third party not to enter into or continue the prospective relation or</w:t>
      </w:r>
      <w:r w:rsidR="00BC0FBD">
        <w:rPr>
          <w:rFonts w:ascii="Bookman Old Style" w:hAnsi="Bookman Old Style" w:cs="Bookman Old Style"/>
          <w:sz w:val="26"/>
          <w:szCs w:val="26"/>
        </w:rPr>
        <w:t xml:space="preserve"> </w:t>
      </w:r>
      <w:r w:rsidR="00331025" w:rsidRPr="00331025">
        <w:rPr>
          <w:rFonts w:ascii="Bookman Old Style" w:hAnsi="Bookman Old Style" w:cs="Bookman Old Style"/>
          <w:sz w:val="26"/>
          <w:szCs w:val="26"/>
        </w:rPr>
        <w:t>(b) preventing the other from acquiring or continuing the prospective relation.</w:t>
      </w:r>
      <w:r w:rsidR="00331025">
        <w:rPr>
          <w:rFonts w:ascii="Bookman Old Style" w:hAnsi="Bookman Old Style" w:cs="Bookman Old Style"/>
          <w:sz w:val="26"/>
          <w:szCs w:val="26"/>
        </w:rPr>
        <w:t>”</w:t>
      </w:r>
      <w:r w:rsidR="00E44C1E">
        <w:rPr>
          <w:rFonts w:ascii="Bookman Old Style" w:hAnsi="Bookman Old Style" w:cs="Bookman Old Style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z w:val="26"/>
          <w:szCs w:val="26"/>
        </w:rPr>
        <w:t xml:space="preserve"> </w:t>
      </w:r>
      <w:r w:rsidR="00D41710">
        <w:rPr>
          <w:rFonts w:ascii="Bookman Old Style" w:hAnsi="Bookman Old Style" w:cs="Bookman Old Style"/>
          <w:i/>
          <w:snapToGrid w:val="0"/>
          <w:sz w:val="26"/>
          <w:szCs w:val="26"/>
        </w:rPr>
        <w:t>Oaksmith v. Brusich</w:t>
      </w:r>
      <w:r w:rsidR="00D41710">
        <w:rPr>
          <w:rFonts w:ascii="Bookman Old Style" w:hAnsi="Bookman Old Style" w:cs="Bookman Old Style"/>
          <w:snapToGrid w:val="0"/>
          <w:sz w:val="26"/>
          <w:szCs w:val="26"/>
        </w:rPr>
        <w:t>, 774 P.2d 191, 198 (</w:t>
      </w:r>
      <w:smartTag w:uri="urn:schemas-microsoft-com:office:smarttags" w:element="place">
        <w:smartTag w:uri="urn:schemas-microsoft-com:office:smarttags" w:element="State">
          <w:r w:rsidR="00D41710">
            <w:rPr>
              <w:rFonts w:ascii="Bookman Old Style" w:hAnsi="Bookman Old Style" w:cs="Bookman Old Style"/>
              <w:snapToGrid w:val="0"/>
              <w:sz w:val="26"/>
              <w:szCs w:val="26"/>
            </w:rPr>
            <w:t>Alaska</w:t>
          </w:r>
        </w:smartTag>
      </w:smartTag>
      <w:r w:rsidR="00D41710">
        <w:rPr>
          <w:rFonts w:ascii="Bookman Old Style" w:hAnsi="Bookman Old Style" w:cs="Bookman Old Style"/>
          <w:snapToGrid w:val="0"/>
          <w:sz w:val="26"/>
          <w:szCs w:val="26"/>
        </w:rPr>
        <w:t xml:space="preserve"> 1989).</w:t>
      </w:r>
    </w:p>
    <w:p w:rsidR="00BC0FBD" w:rsidRDefault="00BC0FBD" w:rsidP="00625AAE">
      <w:pPr>
        <w:widowControl w:val="0"/>
        <w:adjustRightInd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656FBA" w:rsidRDefault="00B12266" w:rsidP="00C13E10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>The fourt</w:t>
      </w:r>
      <w:r w:rsidR="00C94A94">
        <w:rPr>
          <w:rFonts w:ascii="Bookman Old Style" w:hAnsi="Bookman Old Style"/>
          <w:color w:val="000000"/>
          <w:sz w:val="26"/>
          <w:szCs w:val="26"/>
        </w:rPr>
        <w:t xml:space="preserve">h </w:t>
      </w:r>
      <w:r>
        <w:rPr>
          <w:rFonts w:ascii="Bookman Old Style" w:hAnsi="Bookman Old Style"/>
          <w:color w:val="000000"/>
          <w:sz w:val="26"/>
          <w:szCs w:val="26"/>
        </w:rPr>
        <w:t xml:space="preserve">and fifth </w:t>
      </w:r>
      <w:r w:rsidR="00C94A94">
        <w:rPr>
          <w:rFonts w:ascii="Bookman Old Style" w:hAnsi="Bookman Old Style"/>
          <w:color w:val="000000"/>
          <w:sz w:val="26"/>
          <w:szCs w:val="26"/>
        </w:rPr>
        <w:t>element</w:t>
      </w:r>
      <w:r>
        <w:rPr>
          <w:rFonts w:ascii="Bookman Old Style" w:hAnsi="Bookman Old Style"/>
          <w:color w:val="000000"/>
          <w:sz w:val="26"/>
          <w:szCs w:val="26"/>
        </w:rPr>
        <w:t>s require</w:t>
      </w:r>
      <w:r w:rsidR="00C94A94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FB7F3E">
        <w:rPr>
          <w:rFonts w:ascii="Bookman Old Style" w:hAnsi="Bookman Old Style"/>
          <w:color w:val="000000"/>
          <w:sz w:val="26"/>
          <w:szCs w:val="26"/>
        </w:rPr>
        <w:t xml:space="preserve">the </w:t>
      </w:r>
      <w:r w:rsidR="00C94A94">
        <w:rPr>
          <w:rFonts w:ascii="Bookman Old Style" w:hAnsi="Bookman Old Style"/>
          <w:color w:val="000000"/>
          <w:sz w:val="26"/>
          <w:szCs w:val="26"/>
        </w:rPr>
        <w:t>p</w:t>
      </w:r>
      <w:r w:rsidR="000C2B4B">
        <w:rPr>
          <w:rFonts w:ascii="Bookman Old Style" w:hAnsi="Bookman Old Style"/>
          <w:color w:val="000000"/>
          <w:sz w:val="26"/>
          <w:szCs w:val="26"/>
        </w:rPr>
        <w:t xml:space="preserve">laintiff to show that </w:t>
      </w:r>
      <w:r w:rsidR="00FB7F3E">
        <w:rPr>
          <w:rFonts w:ascii="Bookman Old Style" w:hAnsi="Bookman Old Style"/>
          <w:color w:val="000000"/>
          <w:sz w:val="26"/>
          <w:szCs w:val="26"/>
        </w:rPr>
        <w:t xml:space="preserve">the </w:t>
      </w:r>
      <w:r w:rsidR="000C2B4B">
        <w:rPr>
          <w:rFonts w:ascii="Bookman Old Style" w:hAnsi="Bookman Old Style"/>
          <w:color w:val="000000"/>
          <w:sz w:val="26"/>
          <w:szCs w:val="26"/>
        </w:rPr>
        <w:t>defendant</w:t>
      </w:r>
      <w:r w:rsidR="00BD0BBC">
        <w:rPr>
          <w:rFonts w:ascii="Bookman Old Style" w:hAnsi="Bookman Old Style"/>
          <w:color w:val="000000"/>
          <w:sz w:val="26"/>
          <w:szCs w:val="26"/>
        </w:rPr>
        <w:t>’s interference caused</w:t>
      </w:r>
      <w:r w:rsidR="00C94A94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BD0BBC">
        <w:rPr>
          <w:rFonts w:ascii="Bookman Old Style" w:hAnsi="Bookman Old Style"/>
          <w:color w:val="000000"/>
          <w:sz w:val="26"/>
          <w:szCs w:val="26"/>
        </w:rPr>
        <w:t xml:space="preserve">the plaintiff to suffer a pecuniary loss. </w:t>
      </w:r>
      <w:r w:rsidR="00BD0BBC">
        <w:rPr>
          <w:rFonts w:ascii="Bookman Old Style" w:hAnsi="Bookman Old Style"/>
          <w:i/>
          <w:color w:val="000000"/>
          <w:sz w:val="26"/>
          <w:szCs w:val="26"/>
        </w:rPr>
        <w:lastRenderedPageBreak/>
        <w:t xml:space="preserve">See </w:t>
      </w:r>
      <w:r w:rsidR="00700E50">
        <w:rPr>
          <w:rFonts w:ascii="Bookman Old Style" w:hAnsi="Bookman Old Style"/>
          <w:i/>
          <w:color w:val="000000"/>
          <w:sz w:val="26"/>
          <w:szCs w:val="26"/>
        </w:rPr>
        <w:t>J &amp; S Services,</w:t>
      </w:r>
      <w:r w:rsidR="00700E50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582EF7">
        <w:rPr>
          <w:rFonts w:ascii="Bookman Old Style" w:hAnsi="Bookman Old Style"/>
          <w:color w:val="000000"/>
          <w:sz w:val="26"/>
          <w:szCs w:val="26"/>
        </w:rPr>
        <w:t xml:space="preserve">139 P.3d at 551. </w:t>
      </w:r>
      <w:r w:rsidR="00BC0FBD">
        <w:rPr>
          <w:rFonts w:ascii="Bookman Old Style" w:hAnsi="Bookman Old Style" w:cs="Bookman Old Style"/>
          <w:snapToGrid w:val="0"/>
          <w:sz w:val="26"/>
          <w:szCs w:val="26"/>
        </w:rPr>
        <w:t xml:space="preserve">This requires proof </w:t>
      </w:r>
      <w:r w:rsidR="0026592C">
        <w:rPr>
          <w:rFonts w:ascii="Bookman Old Style" w:hAnsi="Bookman Old Style" w:cs="Bookman Old Style"/>
          <w:snapToGrid w:val="0"/>
          <w:sz w:val="26"/>
          <w:szCs w:val="26"/>
        </w:rPr>
        <w:t xml:space="preserve">of </w:t>
      </w:r>
      <w:r w:rsidR="000126A5">
        <w:rPr>
          <w:rFonts w:ascii="Bookman Old Style" w:hAnsi="Bookman Old Style" w:cs="Bookman Old Style"/>
          <w:snapToGrid w:val="0"/>
          <w:sz w:val="26"/>
          <w:szCs w:val="26"/>
        </w:rPr>
        <w:t xml:space="preserve">what </w:t>
      </w:r>
      <w:r w:rsidR="003A35FD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0126A5">
        <w:rPr>
          <w:rFonts w:ascii="Bookman Old Style" w:hAnsi="Bookman Old Style" w:cs="Bookman Old Style"/>
          <w:snapToGrid w:val="0"/>
          <w:sz w:val="26"/>
          <w:szCs w:val="26"/>
        </w:rPr>
        <w:t>defendant</w:t>
      </w:r>
      <w:r w:rsidR="0026592C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0126A5">
        <w:rPr>
          <w:rFonts w:ascii="Bookman Old Style" w:hAnsi="Bookman Old Style" w:cs="Bookman Old Style"/>
          <w:snapToGrid w:val="0"/>
          <w:sz w:val="26"/>
          <w:szCs w:val="26"/>
        </w:rPr>
        <w:t xml:space="preserve">did to interfere and that </w:t>
      </w:r>
      <w:r w:rsidR="00700E50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582EF7">
        <w:rPr>
          <w:rFonts w:ascii="Bookman Old Style" w:hAnsi="Bookman Old Style" w:cs="Bookman Old Style"/>
          <w:snapToGrid w:val="0"/>
          <w:sz w:val="26"/>
          <w:szCs w:val="26"/>
        </w:rPr>
        <w:t>interference caused the plaintiff’s damages.</w:t>
      </w:r>
      <w:r w:rsidR="000126A5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BC0FBD">
        <w:rPr>
          <w:rFonts w:ascii="Bookman Old Style" w:hAnsi="Bookman Old Style" w:cs="Bookman Old Style"/>
          <w:i/>
          <w:snapToGrid w:val="0"/>
          <w:sz w:val="26"/>
          <w:szCs w:val="26"/>
        </w:rPr>
        <w:t>Oaksmith</w:t>
      </w:r>
      <w:r w:rsidR="00BC0FBD">
        <w:rPr>
          <w:rFonts w:ascii="Bookman Old Style" w:hAnsi="Bookman Old Style" w:cs="Bookman Old Style"/>
          <w:snapToGrid w:val="0"/>
          <w:sz w:val="26"/>
          <w:szCs w:val="26"/>
        </w:rPr>
        <w:t xml:space="preserve">, 774 P.2d at </w:t>
      </w:r>
      <w:r w:rsidR="000126A5">
        <w:rPr>
          <w:rFonts w:ascii="Bookman Old Style" w:hAnsi="Bookman Old Style" w:cs="Bookman Old Style"/>
          <w:snapToGrid w:val="0"/>
          <w:sz w:val="26"/>
          <w:szCs w:val="26"/>
        </w:rPr>
        <w:t>198</w:t>
      </w:r>
      <w:r w:rsidR="00BC0FBD">
        <w:rPr>
          <w:rFonts w:ascii="Bookman Old Style" w:hAnsi="Bookman Old Style" w:cs="Bookman Old Style"/>
          <w:snapToGrid w:val="0"/>
          <w:sz w:val="26"/>
          <w:szCs w:val="26"/>
        </w:rPr>
        <w:t>.</w:t>
      </w:r>
    </w:p>
    <w:p w:rsidR="00C94A94" w:rsidRDefault="00C94A94" w:rsidP="00C13E10">
      <w:pPr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C94A94" w:rsidRDefault="00C94A94" w:rsidP="00C13E10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On the last element, the court has “</w:t>
      </w:r>
      <w:r w:rsidRPr="007F798D">
        <w:rPr>
          <w:rFonts w:ascii="Bookman Old Style" w:hAnsi="Bookman Old Style" w:cs="Bookman Old Style"/>
          <w:snapToGrid w:val="0"/>
          <w:sz w:val="26"/>
          <w:szCs w:val="26"/>
        </w:rPr>
        <w:t xml:space="preserve">adopted a test of privilege </w:t>
      </w:r>
      <w:r>
        <w:rPr>
          <w:rFonts w:ascii="Bookman Old Style" w:hAnsi="Bookman Old Style" w:cs="Bookman Old Style"/>
          <w:snapToGrid w:val="0"/>
          <w:sz w:val="26"/>
          <w:szCs w:val="26"/>
        </w:rPr>
        <w:t>. . .</w:t>
      </w:r>
      <w:r w:rsidR="003A35FD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Pr="007F798D">
        <w:rPr>
          <w:rFonts w:ascii="Bookman Old Style" w:hAnsi="Bookman Old Style" w:cs="Bookman Old Style"/>
          <w:snapToGrid w:val="0"/>
          <w:sz w:val="26"/>
          <w:szCs w:val="26"/>
        </w:rPr>
        <w:t>that where an actor has a direct financial interest, he is privileged to interfere with a contract for economic reasons, but not where he is motivated by spite, malice, or some other improper objective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.” </w:t>
      </w:r>
      <w:r w:rsidRPr="00F00AA6">
        <w:rPr>
          <w:rFonts w:ascii="Bookman Old Style" w:hAnsi="Bookman Old Style" w:cs="Bookman Old Style"/>
          <w:i/>
          <w:snapToGrid w:val="0"/>
          <w:sz w:val="26"/>
          <w:szCs w:val="26"/>
        </w:rPr>
        <w:t>RAN Corp. v. Hudesman</w:t>
      </w:r>
      <w:r w:rsidRPr="00E14EB1">
        <w:rPr>
          <w:rFonts w:ascii="Bookman Old Style" w:hAnsi="Bookman Old Style" w:cs="Bookman Old Style"/>
          <w:snapToGrid w:val="0"/>
          <w:sz w:val="26"/>
          <w:szCs w:val="26"/>
        </w:rPr>
        <w:t>, 823 P.2d 646, 648 (</w:t>
      </w:r>
      <w:smartTag w:uri="urn:schemas-microsoft-com:office:smarttags" w:element="State">
        <w:r w:rsidRPr="00E14EB1">
          <w:rPr>
            <w:rFonts w:ascii="Bookman Old Style" w:hAnsi="Bookman Old Style" w:cs="Bookman Old Style"/>
            <w:snapToGrid w:val="0"/>
            <w:sz w:val="26"/>
            <w:szCs w:val="26"/>
          </w:rPr>
          <w:t>Alaska</w:t>
        </w:r>
      </w:smartTag>
      <w:r w:rsidRPr="00E14EB1">
        <w:rPr>
          <w:rFonts w:ascii="Bookman Old Style" w:hAnsi="Bookman Old Style" w:cs="Bookman Old Style"/>
          <w:snapToGrid w:val="0"/>
          <w:sz w:val="26"/>
          <w:szCs w:val="26"/>
        </w:rPr>
        <w:t xml:space="preserve"> 1991)</w:t>
      </w:r>
      <w:r>
        <w:rPr>
          <w:rFonts w:ascii="Bookman Old Style" w:hAnsi="Bookman Old Style" w:cs="Bookman Old Style"/>
          <w:snapToGrid w:val="0"/>
          <w:sz w:val="26"/>
          <w:szCs w:val="26"/>
        </w:rPr>
        <w:t>.</w:t>
      </w:r>
      <w:r w:rsidRPr="00C94A9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70D10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50732">
        <w:rPr>
          <w:rFonts w:ascii="Bookman Old Style" w:hAnsi="Bookman Old Style" w:cs="Bookman Old Style"/>
          <w:snapToGrid w:val="0"/>
          <w:sz w:val="26"/>
          <w:szCs w:val="26"/>
        </w:rPr>
        <w:t>The p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laintiff bears the burden of proof to show that </w:t>
      </w:r>
      <w:r w:rsidR="00550732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defendant’s conduct was not justified or privileged. </w:t>
      </w:r>
      <w:r w:rsidR="00670D10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Pr="00671B05">
        <w:rPr>
          <w:rFonts w:ascii="Bookman Old Style" w:hAnsi="Bookman Old Style" w:cs="Bookman Old Style"/>
          <w:i/>
          <w:snapToGrid w:val="0"/>
          <w:sz w:val="26"/>
          <w:szCs w:val="26"/>
        </w:rPr>
        <w:t>E.g</w:t>
      </w:r>
      <w:r>
        <w:rPr>
          <w:rFonts w:ascii="Bookman Old Style" w:hAnsi="Bookman Old Style" w:cs="Bookman Old Style"/>
          <w:snapToGrid w:val="0"/>
          <w:sz w:val="26"/>
          <w:szCs w:val="26"/>
        </w:rPr>
        <w:t>.,</w:t>
      </w:r>
      <w:r w:rsidRPr="00C94A94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</w:t>
      </w:r>
      <w:r w:rsidR="00FB5A86">
        <w:rPr>
          <w:rFonts w:ascii="Bookman Old Style" w:hAnsi="Bookman Old Style" w:cs="Bookman Old Style"/>
          <w:i/>
          <w:snapToGrid w:val="0"/>
          <w:sz w:val="26"/>
          <w:szCs w:val="26"/>
        </w:rPr>
        <w:t>Sisters of Providence i</w:t>
      </w:r>
      <w:r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n Washington, </w:t>
      </w:r>
      <w:r>
        <w:rPr>
          <w:rFonts w:ascii="Bookman Old Style" w:hAnsi="Bookman Old Style" w:cs="Bookman Old Style"/>
          <w:snapToGrid w:val="0"/>
          <w:sz w:val="26"/>
          <w:szCs w:val="26"/>
        </w:rPr>
        <w:t>81 P.3d at 996-</w:t>
      </w:r>
      <w:r w:rsidR="00550732">
        <w:rPr>
          <w:rFonts w:ascii="Bookman Old Style" w:hAnsi="Bookman Old Style" w:cs="Bookman Old Style"/>
          <w:snapToGrid w:val="0"/>
          <w:sz w:val="26"/>
          <w:szCs w:val="26"/>
        </w:rPr>
        <w:t>9</w:t>
      </w:r>
      <w:r>
        <w:rPr>
          <w:rFonts w:ascii="Bookman Old Style" w:hAnsi="Bookman Old Style" w:cs="Bookman Old Style"/>
          <w:snapToGrid w:val="0"/>
          <w:sz w:val="26"/>
          <w:szCs w:val="26"/>
        </w:rPr>
        <w:t>8.</w:t>
      </w:r>
    </w:p>
    <w:p w:rsidR="00C94A94" w:rsidRPr="00D616DD" w:rsidRDefault="00C94A94" w:rsidP="005A75A1">
      <w:pPr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sectPr w:rsidR="00C94A94" w:rsidRPr="00D616D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55" w:rsidRDefault="00171755">
      <w:r>
        <w:separator/>
      </w:r>
    </w:p>
  </w:endnote>
  <w:endnote w:type="continuationSeparator" w:id="0">
    <w:p w:rsidR="00171755" w:rsidRDefault="0017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50" w:rsidRPr="00670D10" w:rsidRDefault="00700E50">
    <w:pPr>
      <w:pStyle w:val="Footer"/>
      <w:tabs>
        <w:tab w:val="clear" w:pos="8640"/>
        <w:tab w:val="right" w:pos="9180"/>
      </w:tabs>
      <w:rPr>
        <w:rFonts w:ascii="Bookman Old Style" w:hAnsi="Bookman Old Style" w:cs="Bookman Old Style"/>
        <w:sz w:val="26"/>
        <w:szCs w:val="26"/>
      </w:rPr>
    </w:pPr>
    <w:r w:rsidRPr="00670D10">
      <w:rPr>
        <w:rFonts w:ascii="Bookman Old Style" w:hAnsi="Bookman Old Style" w:cs="Bookman Old Style"/>
        <w:sz w:val="26"/>
        <w:szCs w:val="26"/>
      </w:rPr>
      <w:t>2012</w:t>
    </w:r>
    <w:r w:rsidRPr="00670D10">
      <w:rPr>
        <w:rFonts w:ascii="Bookman Old Style" w:hAnsi="Bookman Old Style" w:cs="Bookman Old Style"/>
        <w:sz w:val="26"/>
        <w:szCs w:val="26"/>
      </w:rPr>
      <w:tab/>
    </w:r>
    <w:r w:rsidRPr="00670D10">
      <w:rPr>
        <w:rFonts w:ascii="Bookman Old Style" w:hAnsi="Bookman Old Style" w:cs="Bookman Old Style"/>
        <w:sz w:val="26"/>
        <w:szCs w:val="26"/>
      </w:rPr>
      <w:tab/>
      <w:t xml:space="preserve">19.01B – </w:t>
    </w:r>
    <w:r w:rsidRPr="00670D10">
      <w:rPr>
        <w:rStyle w:val="PageNumber"/>
        <w:rFonts w:ascii="Bookman Old Style" w:hAnsi="Bookman Old Style" w:cs="Bookman Old Style"/>
        <w:sz w:val="26"/>
        <w:szCs w:val="26"/>
      </w:rPr>
      <w:fldChar w:fldCharType="begin"/>
    </w:r>
    <w:r w:rsidRPr="00670D10">
      <w:rPr>
        <w:rStyle w:val="PageNumber"/>
        <w:rFonts w:ascii="Bookman Old Style" w:hAnsi="Bookman Old Style" w:cs="Bookman Old Style"/>
        <w:sz w:val="26"/>
        <w:szCs w:val="26"/>
      </w:rPr>
      <w:instrText xml:space="preserve"> PAGE </w:instrText>
    </w:r>
    <w:r w:rsidRPr="00670D10">
      <w:rPr>
        <w:rStyle w:val="PageNumber"/>
        <w:rFonts w:ascii="Bookman Old Style" w:hAnsi="Bookman Old Style" w:cs="Bookman Old Style"/>
        <w:sz w:val="26"/>
        <w:szCs w:val="26"/>
      </w:rPr>
      <w:fldChar w:fldCharType="separate"/>
    </w:r>
    <w:r w:rsidR="004D5025">
      <w:rPr>
        <w:rStyle w:val="PageNumber"/>
        <w:rFonts w:ascii="Bookman Old Style" w:hAnsi="Bookman Old Style" w:cs="Bookman Old Style"/>
        <w:noProof/>
        <w:sz w:val="26"/>
        <w:szCs w:val="26"/>
      </w:rPr>
      <w:t>1</w:t>
    </w:r>
    <w:r w:rsidRPr="00670D10">
      <w:rPr>
        <w:rStyle w:val="PageNumber"/>
        <w:rFonts w:ascii="Bookman Old Style" w:hAnsi="Bookman Old Style" w:cs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55" w:rsidRDefault="00171755">
      <w:r>
        <w:separator/>
      </w:r>
    </w:p>
  </w:footnote>
  <w:footnote w:type="continuationSeparator" w:id="0">
    <w:p w:rsidR="00171755" w:rsidRDefault="0017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39"/>
    <w:rsid w:val="00002B5F"/>
    <w:rsid w:val="0000301B"/>
    <w:rsid w:val="000126A5"/>
    <w:rsid w:val="00023236"/>
    <w:rsid w:val="00025EC9"/>
    <w:rsid w:val="00027004"/>
    <w:rsid w:val="00031933"/>
    <w:rsid w:val="00031B2D"/>
    <w:rsid w:val="00036826"/>
    <w:rsid w:val="0005039C"/>
    <w:rsid w:val="00051FCE"/>
    <w:rsid w:val="000650C8"/>
    <w:rsid w:val="00067852"/>
    <w:rsid w:val="00083AC5"/>
    <w:rsid w:val="00084796"/>
    <w:rsid w:val="00093B88"/>
    <w:rsid w:val="00096894"/>
    <w:rsid w:val="000A53ED"/>
    <w:rsid w:val="000A6F72"/>
    <w:rsid w:val="000A783B"/>
    <w:rsid w:val="000C014F"/>
    <w:rsid w:val="000C25A0"/>
    <w:rsid w:val="000C260A"/>
    <w:rsid w:val="000C2B4B"/>
    <w:rsid w:val="000C5140"/>
    <w:rsid w:val="000D0C2D"/>
    <w:rsid w:val="000F2EF9"/>
    <w:rsid w:val="00103B65"/>
    <w:rsid w:val="00111213"/>
    <w:rsid w:val="001256A4"/>
    <w:rsid w:val="0012663E"/>
    <w:rsid w:val="0013716A"/>
    <w:rsid w:val="00142E6E"/>
    <w:rsid w:val="00142F00"/>
    <w:rsid w:val="0015753B"/>
    <w:rsid w:val="0016101B"/>
    <w:rsid w:val="0016628E"/>
    <w:rsid w:val="00166982"/>
    <w:rsid w:val="00171755"/>
    <w:rsid w:val="00173D72"/>
    <w:rsid w:val="001766FC"/>
    <w:rsid w:val="001867F3"/>
    <w:rsid w:val="00190808"/>
    <w:rsid w:val="00191E30"/>
    <w:rsid w:val="001A3409"/>
    <w:rsid w:val="001A6A5E"/>
    <w:rsid w:val="001A6CAB"/>
    <w:rsid w:val="001B3450"/>
    <w:rsid w:val="001B3F71"/>
    <w:rsid w:val="001D66DB"/>
    <w:rsid w:val="001E5822"/>
    <w:rsid w:val="0020281E"/>
    <w:rsid w:val="002244ED"/>
    <w:rsid w:val="00230021"/>
    <w:rsid w:val="0023121E"/>
    <w:rsid w:val="00231A06"/>
    <w:rsid w:val="00245BC8"/>
    <w:rsid w:val="00250FB1"/>
    <w:rsid w:val="0026592C"/>
    <w:rsid w:val="002777A2"/>
    <w:rsid w:val="00282431"/>
    <w:rsid w:val="00282E99"/>
    <w:rsid w:val="00283C90"/>
    <w:rsid w:val="002A04B7"/>
    <w:rsid w:val="002A7B2B"/>
    <w:rsid w:val="002A7C8C"/>
    <w:rsid w:val="002A7F70"/>
    <w:rsid w:val="002B5288"/>
    <w:rsid w:val="002B71EA"/>
    <w:rsid w:val="002B74C0"/>
    <w:rsid w:val="002E3024"/>
    <w:rsid w:val="002E6190"/>
    <w:rsid w:val="002F67BF"/>
    <w:rsid w:val="002F7E25"/>
    <w:rsid w:val="00301647"/>
    <w:rsid w:val="00306345"/>
    <w:rsid w:val="00307B8C"/>
    <w:rsid w:val="00322D27"/>
    <w:rsid w:val="00331025"/>
    <w:rsid w:val="00332B38"/>
    <w:rsid w:val="00343A04"/>
    <w:rsid w:val="00357DEF"/>
    <w:rsid w:val="00362B72"/>
    <w:rsid w:val="003661FB"/>
    <w:rsid w:val="00375D5A"/>
    <w:rsid w:val="00386CE1"/>
    <w:rsid w:val="003A35FD"/>
    <w:rsid w:val="003B11DE"/>
    <w:rsid w:val="003B7086"/>
    <w:rsid w:val="003D631B"/>
    <w:rsid w:val="003D7C71"/>
    <w:rsid w:val="004119E6"/>
    <w:rsid w:val="00422572"/>
    <w:rsid w:val="0044597F"/>
    <w:rsid w:val="00447718"/>
    <w:rsid w:val="0046044A"/>
    <w:rsid w:val="0046322A"/>
    <w:rsid w:val="00474224"/>
    <w:rsid w:val="00497ADF"/>
    <w:rsid w:val="004D28A9"/>
    <w:rsid w:val="004D2AC5"/>
    <w:rsid w:val="004D439E"/>
    <w:rsid w:val="004D5025"/>
    <w:rsid w:val="004D5467"/>
    <w:rsid w:val="005065B6"/>
    <w:rsid w:val="005077C5"/>
    <w:rsid w:val="00514A33"/>
    <w:rsid w:val="00517323"/>
    <w:rsid w:val="00533362"/>
    <w:rsid w:val="0053417F"/>
    <w:rsid w:val="00540D30"/>
    <w:rsid w:val="00545BCE"/>
    <w:rsid w:val="005472F0"/>
    <w:rsid w:val="005501A5"/>
    <w:rsid w:val="0055059E"/>
    <w:rsid w:val="00550732"/>
    <w:rsid w:val="005529CD"/>
    <w:rsid w:val="00555B2F"/>
    <w:rsid w:val="0056027A"/>
    <w:rsid w:val="00563DC7"/>
    <w:rsid w:val="005754CF"/>
    <w:rsid w:val="00581028"/>
    <w:rsid w:val="00582EF7"/>
    <w:rsid w:val="00593B36"/>
    <w:rsid w:val="00594B3C"/>
    <w:rsid w:val="005A75A1"/>
    <w:rsid w:val="005B0539"/>
    <w:rsid w:val="005B0DE5"/>
    <w:rsid w:val="005B2D88"/>
    <w:rsid w:val="005B57D0"/>
    <w:rsid w:val="005B5A3A"/>
    <w:rsid w:val="005C02B0"/>
    <w:rsid w:val="005C340D"/>
    <w:rsid w:val="005C5CA8"/>
    <w:rsid w:val="005D6D30"/>
    <w:rsid w:val="005E5101"/>
    <w:rsid w:val="005E634E"/>
    <w:rsid w:val="005F1826"/>
    <w:rsid w:val="005F2927"/>
    <w:rsid w:val="00604030"/>
    <w:rsid w:val="00605338"/>
    <w:rsid w:val="00607512"/>
    <w:rsid w:val="00611D48"/>
    <w:rsid w:val="00612DB6"/>
    <w:rsid w:val="00625AAE"/>
    <w:rsid w:val="00631BB7"/>
    <w:rsid w:val="00635CF0"/>
    <w:rsid w:val="006436C9"/>
    <w:rsid w:val="00652F75"/>
    <w:rsid w:val="00653BF2"/>
    <w:rsid w:val="00656FBA"/>
    <w:rsid w:val="00662DB2"/>
    <w:rsid w:val="00667B3D"/>
    <w:rsid w:val="00667EA7"/>
    <w:rsid w:val="00670D10"/>
    <w:rsid w:val="00671B05"/>
    <w:rsid w:val="006936D8"/>
    <w:rsid w:val="00693BF1"/>
    <w:rsid w:val="006B03FB"/>
    <w:rsid w:val="00700E50"/>
    <w:rsid w:val="007038F9"/>
    <w:rsid w:val="00722B22"/>
    <w:rsid w:val="00722E61"/>
    <w:rsid w:val="007335DD"/>
    <w:rsid w:val="00734173"/>
    <w:rsid w:val="00747FF1"/>
    <w:rsid w:val="00761016"/>
    <w:rsid w:val="00772E13"/>
    <w:rsid w:val="00782FC4"/>
    <w:rsid w:val="0078543E"/>
    <w:rsid w:val="00786A0E"/>
    <w:rsid w:val="00794426"/>
    <w:rsid w:val="0079522F"/>
    <w:rsid w:val="007A0550"/>
    <w:rsid w:val="007A3CC2"/>
    <w:rsid w:val="007A3CDE"/>
    <w:rsid w:val="007B7A6F"/>
    <w:rsid w:val="007C0F97"/>
    <w:rsid w:val="007D0743"/>
    <w:rsid w:val="007D3B88"/>
    <w:rsid w:val="007E6F79"/>
    <w:rsid w:val="007E7039"/>
    <w:rsid w:val="007F0363"/>
    <w:rsid w:val="007F1FC6"/>
    <w:rsid w:val="007F3523"/>
    <w:rsid w:val="007F798D"/>
    <w:rsid w:val="008105AD"/>
    <w:rsid w:val="00815550"/>
    <w:rsid w:val="008169CE"/>
    <w:rsid w:val="00833CBF"/>
    <w:rsid w:val="008571A5"/>
    <w:rsid w:val="008615AC"/>
    <w:rsid w:val="00865BA1"/>
    <w:rsid w:val="0086625A"/>
    <w:rsid w:val="00880E79"/>
    <w:rsid w:val="008B480B"/>
    <w:rsid w:val="008D27C9"/>
    <w:rsid w:val="008D5170"/>
    <w:rsid w:val="008D5236"/>
    <w:rsid w:val="008D743C"/>
    <w:rsid w:val="008E57C0"/>
    <w:rsid w:val="008E7CE4"/>
    <w:rsid w:val="00903BBB"/>
    <w:rsid w:val="00905206"/>
    <w:rsid w:val="00906F61"/>
    <w:rsid w:val="009070F1"/>
    <w:rsid w:val="009132BD"/>
    <w:rsid w:val="0092031D"/>
    <w:rsid w:val="009324B1"/>
    <w:rsid w:val="00935D2D"/>
    <w:rsid w:val="00936D2D"/>
    <w:rsid w:val="00936FDF"/>
    <w:rsid w:val="00947137"/>
    <w:rsid w:val="009500F8"/>
    <w:rsid w:val="00950D76"/>
    <w:rsid w:val="00952F82"/>
    <w:rsid w:val="00954BD2"/>
    <w:rsid w:val="009659FD"/>
    <w:rsid w:val="00967177"/>
    <w:rsid w:val="00967A69"/>
    <w:rsid w:val="009766AE"/>
    <w:rsid w:val="00985F5A"/>
    <w:rsid w:val="00997080"/>
    <w:rsid w:val="009B0473"/>
    <w:rsid w:val="009B0972"/>
    <w:rsid w:val="009B1564"/>
    <w:rsid w:val="009C3214"/>
    <w:rsid w:val="009C69F5"/>
    <w:rsid w:val="009D25A4"/>
    <w:rsid w:val="00A13D0F"/>
    <w:rsid w:val="00A3527F"/>
    <w:rsid w:val="00A36869"/>
    <w:rsid w:val="00A46815"/>
    <w:rsid w:val="00A56184"/>
    <w:rsid w:val="00A602B3"/>
    <w:rsid w:val="00A743ED"/>
    <w:rsid w:val="00A93BF5"/>
    <w:rsid w:val="00AB0804"/>
    <w:rsid w:val="00AC1198"/>
    <w:rsid w:val="00AC3FD8"/>
    <w:rsid w:val="00AC60B9"/>
    <w:rsid w:val="00AF73A5"/>
    <w:rsid w:val="00AF7E71"/>
    <w:rsid w:val="00B07A7B"/>
    <w:rsid w:val="00B119E2"/>
    <w:rsid w:val="00B12266"/>
    <w:rsid w:val="00B21D63"/>
    <w:rsid w:val="00B31141"/>
    <w:rsid w:val="00B367F7"/>
    <w:rsid w:val="00B42667"/>
    <w:rsid w:val="00B429DA"/>
    <w:rsid w:val="00B44A64"/>
    <w:rsid w:val="00B47A49"/>
    <w:rsid w:val="00B54818"/>
    <w:rsid w:val="00B661E0"/>
    <w:rsid w:val="00B81EB4"/>
    <w:rsid w:val="00B83466"/>
    <w:rsid w:val="00B900A0"/>
    <w:rsid w:val="00B93A1D"/>
    <w:rsid w:val="00BC0FBD"/>
    <w:rsid w:val="00BC62B8"/>
    <w:rsid w:val="00BD0BBC"/>
    <w:rsid w:val="00BF21DA"/>
    <w:rsid w:val="00C00B03"/>
    <w:rsid w:val="00C13E10"/>
    <w:rsid w:val="00C219D0"/>
    <w:rsid w:val="00C40618"/>
    <w:rsid w:val="00C44958"/>
    <w:rsid w:val="00C55C75"/>
    <w:rsid w:val="00C61312"/>
    <w:rsid w:val="00C659EB"/>
    <w:rsid w:val="00C873AC"/>
    <w:rsid w:val="00C94A94"/>
    <w:rsid w:val="00CA49C1"/>
    <w:rsid w:val="00CA54A0"/>
    <w:rsid w:val="00CA5822"/>
    <w:rsid w:val="00CD5596"/>
    <w:rsid w:val="00CE7B28"/>
    <w:rsid w:val="00CF112E"/>
    <w:rsid w:val="00CF3386"/>
    <w:rsid w:val="00D00F3C"/>
    <w:rsid w:val="00D11AB0"/>
    <w:rsid w:val="00D2031C"/>
    <w:rsid w:val="00D41710"/>
    <w:rsid w:val="00D53E51"/>
    <w:rsid w:val="00D616DD"/>
    <w:rsid w:val="00D64C6F"/>
    <w:rsid w:val="00D674FD"/>
    <w:rsid w:val="00D75262"/>
    <w:rsid w:val="00D80105"/>
    <w:rsid w:val="00D852F2"/>
    <w:rsid w:val="00D94460"/>
    <w:rsid w:val="00DA18AC"/>
    <w:rsid w:val="00DB0214"/>
    <w:rsid w:val="00DB42B6"/>
    <w:rsid w:val="00DB4F86"/>
    <w:rsid w:val="00DB643F"/>
    <w:rsid w:val="00DD776E"/>
    <w:rsid w:val="00DF2A32"/>
    <w:rsid w:val="00DF4CEC"/>
    <w:rsid w:val="00E05188"/>
    <w:rsid w:val="00E0572E"/>
    <w:rsid w:val="00E14EB1"/>
    <w:rsid w:val="00E16195"/>
    <w:rsid w:val="00E21D1C"/>
    <w:rsid w:val="00E25905"/>
    <w:rsid w:val="00E40CE5"/>
    <w:rsid w:val="00E44C1E"/>
    <w:rsid w:val="00E5177B"/>
    <w:rsid w:val="00E81B3A"/>
    <w:rsid w:val="00E9513D"/>
    <w:rsid w:val="00EA5D6B"/>
    <w:rsid w:val="00EB33D4"/>
    <w:rsid w:val="00EC31B4"/>
    <w:rsid w:val="00ED439E"/>
    <w:rsid w:val="00EE289E"/>
    <w:rsid w:val="00F00AA6"/>
    <w:rsid w:val="00F04037"/>
    <w:rsid w:val="00F108B2"/>
    <w:rsid w:val="00F1252D"/>
    <w:rsid w:val="00F15BAC"/>
    <w:rsid w:val="00F15D54"/>
    <w:rsid w:val="00F30874"/>
    <w:rsid w:val="00F313D7"/>
    <w:rsid w:val="00F41C57"/>
    <w:rsid w:val="00F45123"/>
    <w:rsid w:val="00F57974"/>
    <w:rsid w:val="00F66807"/>
    <w:rsid w:val="00F73181"/>
    <w:rsid w:val="00F852CF"/>
    <w:rsid w:val="00F87F53"/>
    <w:rsid w:val="00FA08EC"/>
    <w:rsid w:val="00FA0D51"/>
    <w:rsid w:val="00FA189A"/>
    <w:rsid w:val="00FA1E8F"/>
    <w:rsid w:val="00FA6D15"/>
    <w:rsid w:val="00FB5A86"/>
    <w:rsid w:val="00FB7F3E"/>
    <w:rsid w:val="00FF4A71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1237"/>
      </w:tabs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ind w:left="1440" w:hanging="1440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480" w:lineRule="atLeast"/>
      <w:ind w:left="720" w:hanging="72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1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1237"/>
      </w:tabs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480" w:lineRule="atLeast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ind w:left="1440" w:hanging="1440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spacing w:line="480" w:lineRule="atLeast"/>
      <w:ind w:left="720" w:hanging="72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1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1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Alaska Court System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korzechowski</dc:creator>
  <cp:keywords/>
  <dc:description/>
  <cp:lastModifiedBy>Michael Merrington</cp:lastModifiedBy>
  <cp:revision>3</cp:revision>
  <cp:lastPrinted>2012-02-17T17:18:00Z</cp:lastPrinted>
  <dcterms:created xsi:type="dcterms:W3CDTF">2017-04-04T18:21:00Z</dcterms:created>
  <dcterms:modified xsi:type="dcterms:W3CDTF">2017-04-04T18:21:00Z</dcterms:modified>
</cp:coreProperties>
</file>