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798" w:rsidRPr="00A561D1" w:rsidRDefault="00447034">
      <w:pPr>
        <w:pStyle w:val="BodyTextIndent2"/>
        <w:rPr>
          <w:rFonts w:ascii="Times New Roman" w:hAnsi="Times New Roman"/>
          <w:sz w:val="28"/>
          <w:szCs w:val="28"/>
        </w:rPr>
      </w:pPr>
      <w:r w:rsidRPr="00A561D1">
        <w:rPr>
          <w:rFonts w:ascii="Times New Roman" w:hAnsi="Times New Roman"/>
          <w:sz w:val="28"/>
          <w:szCs w:val="28"/>
        </w:rPr>
        <w:t>20.01A</w:t>
      </w:r>
      <w:r w:rsidRPr="00A561D1">
        <w:rPr>
          <w:rFonts w:ascii="Times New Roman" w:hAnsi="Times New Roman"/>
          <w:sz w:val="28"/>
          <w:szCs w:val="28"/>
        </w:rPr>
        <w:tab/>
        <w:t>DAM</w:t>
      </w:r>
      <w:r w:rsidR="00081C09">
        <w:rPr>
          <w:rFonts w:ascii="Times New Roman" w:hAnsi="Times New Roman"/>
          <w:sz w:val="28"/>
          <w:szCs w:val="28"/>
        </w:rPr>
        <w:t>AGES – INTRODUCTORY INSTRUCTION:</w:t>
      </w:r>
      <w:r w:rsidRPr="00A561D1">
        <w:rPr>
          <w:rFonts w:ascii="Times New Roman" w:hAnsi="Times New Roman"/>
          <w:sz w:val="28"/>
          <w:szCs w:val="28"/>
        </w:rPr>
        <w:t xml:space="preserve"> LIABILITY CONTESTED </w:t>
      </w:r>
    </w:p>
    <w:p w:rsidR="0042435D" w:rsidRDefault="0042435D">
      <w:pPr>
        <w:pStyle w:val="BodyTextIndent2"/>
        <w:rPr>
          <w:rFonts w:ascii="Times New Roman" w:hAnsi="Times New Roman"/>
          <w:b w:val="0"/>
        </w:rPr>
      </w:pPr>
    </w:p>
    <w:p w:rsidR="00A561D1" w:rsidRPr="00890778" w:rsidRDefault="00A561D1">
      <w:pPr>
        <w:pStyle w:val="BodyTextIndent2"/>
        <w:rPr>
          <w:rFonts w:ascii="Times New Roman" w:hAnsi="Times New Roman"/>
          <w:b w:val="0"/>
        </w:rPr>
      </w:pPr>
    </w:p>
    <w:p w:rsidR="00182798" w:rsidRPr="00A561D1" w:rsidRDefault="00447034">
      <w:pPr>
        <w:widowControl/>
        <w:tabs>
          <w:tab w:val="left" w:pos="-720"/>
          <w:tab w:val="left" w:pos="1440"/>
        </w:tabs>
        <w:suppressAutoHyphens/>
        <w:spacing w:line="360" w:lineRule="auto"/>
        <w:jc w:val="both"/>
        <w:rPr>
          <w:rFonts w:ascii="Times New Roman" w:hAnsi="Times New Roman"/>
          <w:spacing w:val="-3"/>
          <w:sz w:val="28"/>
          <w:szCs w:val="28"/>
        </w:rPr>
      </w:pPr>
      <w:r w:rsidRPr="00A561D1">
        <w:rPr>
          <w:rFonts w:ascii="Times New Roman" w:hAnsi="Times New Roman"/>
          <w:spacing w:val="-3"/>
          <w:sz w:val="28"/>
          <w:szCs w:val="28"/>
        </w:rPr>
        <w:t xml:space="preserve">If you decide in favor of the plaintiff, you must then decide how much money, if any, will fairly compensate the plaintiff.  I will list the items of loss claimed by the plaintiff.  You may not assume because I list an item of loss or explain how to measure a particular loss that you are required to make an award for that loss.  </w:t>
      </w:r>
      <w:r w:rsidR="00FA4D1F" w:rsidRPr="00A561D1">
        <w:rPr>
          <w:rFonts w:ascii="Times New Roman" w:hAnsi="Times New Roman"/>
          <w:spacing w:val="-3"/>
          <w:sz w:val="28"/>
          <w:szCs w:val="28"/>
        </w:rPr>
        <w:t xml:space="preserve">To make an award for a loss claimed by the plaintiff, </w:t>
      </w:r>
      <w:r w:rsidRPr="00A561D1">
        <w:rPr>
          <w:rFonts w:ascii="Times New Roman" w:hAnsi="Times New Roman"/>
          <w:spacing w:val="-3"/>
          <w:sz w:val="28"/>
          <w:szCs w:val="28"/>
        </w:rPr>
        <w:t>you must decide that it is more likely true than not true that:</w:t>
      </w:r>
    </w:p>
    <w:p w:rsidR="00182798" w:rsidRPr="00A561D1" w:rsidRDefault="00182798">
      <w:pPr>
        <w:widowControl/>
        <w:tabs>
          <w:tab w:val="left" w:pos="-720"/>
          <w:tab w:val="left" w:pos="1440"/>
        </w:tabs>
        <w:suppressAutoHyphens/>
        <w:spacing w:line="360" w:lineRule="auto"/>
        <w:jc w:val="both"/>
        <w:rPr>
          <w:rFonts w:ascii="Times New Roman" w:hAnsi="Times New Roman"/>
          <w:spacing w:val="-3"/>
          <w:sz w:val="28"/>
          <w:szCs w:val="28"/>
        </w:rPr>
      </w:pPr>
    </w:p>
    <w:p w:rsidR="00182798" w:rsidRPr="00A561D1" w:rsidRDefault="00447034">
      <w:pPr>
        <w:pStyle w:val="BodyTextIndent"/>
        <w:rPr>
          <w:rFonts w:ascii="Times New Roman" w:hAnsi="Times New Roman"/>
          <w:sz w:val="28"/>
          <w:szCs w:val="28"/>
        </w:rPr>
      </w:pPr>
      <w:r w:rsidRPr="00A561D1">
        <w:rPr>
          <w:rFonts w:ascii="Times New Roman" w:hAnsi="Times New Roman"/>
          <w:sz w:val="28"/>
          <w:szCs w:val="28"/>
        </w:rPr>
        <w:t>1.</w:t>
      </w:r>
      <w:r w:rsidRPr="00A561D1">
        <w:rPr>
          <w:rFonts w:ascii="Times New Roman" w:hAnsi="Times New Roman"/>
          <w:sz w:val="28"/>
          <w:szCs w:val="28"/>
        </w:rPr>
        <w:tab/>
        <w:t>the plaintiff had such a loss or is reasonably probable to have such a loss in the future, and</w:t>
      </w:r>
    </w:p>
    <w:p w:rsidR="00182798" w:rsidRPr="00A561D1" w:rsidRDefault="00182798">
      <w:pPr>
        <w:widowControl/>
        <w:tabs>
          <w:tab w:val="left" w:pos="-720"/>
          <w:tab w:val="left" w:pos="720"/>
        </w:tabs>
        <w:suppressAutoHyphens/>
        <w:spacing w:line="360" w:lineRule="auto"/>
        <w:ind w:left="720" w:hanging="720"/>
        <w:jc w:val="both"/>
        <w:rPr>
          <w:rFonts w:ascii="Times New Roman" w:hAnsi="Times New Roman"/>
          <w:spacing w:val="-3"/>
          <w:sz w:val="28"/>
          <w:szCs w:val="28"/>
        </w:rPr>
      </w:pPr>
    </w:p>
    <w:p w:rsidR="00182798" w:rsidRPr="00A561D1" w:rsidRDefault="00447034">
      <w:pPr>
        <w:widowControl/>
        <w:tabs>
          <w:tab w:val="left" w:pos="-720"/>
          <w:tab w:val="left" w:pos="720"/>
        </w:tabs>
        <w:suppressAutoHyphens/>
        <w:spacing w:line="360" w:lineRule="auto"/>
        <w:ind w:left="720" w:hanging="720"/>
        <w:jc w:val="both"/>
        <w:rPr>
          <w:rFonts w:ascii="Times New Roman" w:hAnsi="Times New Roman"/>
          <w:spacing w:val="-3"/>
          <w:sz w:val="28"/>
          <w:szCs w:val="28"/>
        </w:rPr>
      </w:pPr>
      <w:r w:rsidRPr="00A561D1">
        <w:rPr>
          <w:rFonts w:ascii="Times New Roman" w:hAnsi="Times New Roman"/>
          <w:spacing w:val="-3"/>
          <w:sz w:val="28"/>
          <w:szCs w:val="28"/>
        </w:rPr>
        <w:t>2.</w:t>
      </w:r>
      <w:r w:rsidRPr="00A561D1">
        <w:rPr>
          <w:rFonts w:ascii="Times New Roman" w:hAnsi="Times New Roman"/>
          <w:spacing w:val="-3"/>
          <w:sz w:val="28"/>
          <w:szCs w:val="28"/>
        </w:rPr>
        <w:tab/>
        <w:t xml:space="preserve">the </w:t>
      </w:r>
      <w:r w:rsidR="00D06BBF" w:rsidRPr="00A561D1">
        <w:rPr>
          <w:rFonts w:ascii="Times New Roman" w:hAnsi="Times New Roman"/>
          <w:spacing w:val="-3"/>
          <w:sz w:val="28"/>
          <w:szCs w:val="28"/>
        </w:rPr>
        <w:t xml:space="preserve">defendant’s conduct was a substantial factor in causing the </w:t>
      </w:r>
      <w:r w:rsidRPr="00A561D1">
        <w:rPr>
          <w:rFonts w:ascii="Times New Roman" w:hAnsi="Times New Roman"/>
          <w:spacing w:val="-3"/>
          <w:sz w:val="28"/>
          <w:szCs w:val="28"/>
        </w:rPr>
        <w:t>loss</w:t>
      </w:r>
      <w:r w:rsidR="00D06BBF" w:rsidRPr="00A561D1">
        <w:rPr>
          <w:rFonts w:ascii="Times New Roman" w:hAnsi="Times New Roman"/>
          <w:spacing w:val="-3"/>
          <w:sz w:val="28"/>
          <w:szCs w:val="28"/>
        </w:rPr>
        <w:t>.</w:t>
      </w:r>
      <w:r w:rsidRPr="00A561D1">
        <w:rPr>
          <w:rFonts w:ascii="Times New Roman" w:hAnsi="Times New Roman"/>
          <w:spacing w:val="-3"/>
          <w:sz w:val="28"/>
          <w:szCs w:val="28"/>
        </w:rPr>
        <w:t xml:space="preserve"> </w:t>
      </w:r>
    </w:p>
    <w:p w:rsidR="00182798" w:rsidRPr="00A561D1" w:rsidRDefault="00182798">
      <w:pPr>
        <w:widowControl/>
        <w:tabs>
          <w:tab w:val="left" w:pos="-720"/>
          <w:tab w:val="left" w:pos="1440"/>
        </w:tabs>
        <w:suppressAutoHyphens/>
        <w:spacing w:line="360" w:lineRule="auto"/>
        <w:jc w:val="both"/>
        <w:rPr>
          <w:rFonts w:ascii="Times New Roman" w:hAnsi="Times New Roman"/>
          <w:spacing w:val="-3"/>
          <w:sz w:val="28"/>
          <w:szCs w:val="28"/>
        </w:rPr>
      </w:pPr>
    </w:p>
    <w:p w:rsidR="00182798" w:rsidRPr="00A561D1" w:rsidRDefault="00447034">
      <w:pPr>
        <w:widowControl/>
        <w:tabs>
          <w:tab w:val="left" w:pos="-720"/>
          <w:tab w:val="left" w:pos="1440"/>
        </w:tabs>
        <w:suppressAutoHyphens/>
        <w:spacing w:line="360" w:lineRule="auto"/>
        <w:jc w:val="both"/>
        <w:rPr>
          <w:rFonts w:ascii="Times New Roman" w:hAnsi="Times New Roman"/>
          <w:i/>
          <w:spacing w:val="-3"/>
          <w:sz w:val="28"/>
          <w:szCs w:val="28"/>
        </w:rPr>
      </w:pPr>
      <w:r w:rsidRPr="00A561D1">
        <w:rPr>
          <w:rFonts w:ascii="Times New Roman" w:hAnsi="Times New Roman"/>
          <w:spacing w:val="-3"/>
          <w:sz w:val="28"/>
          <w:szCs w:val="28"/>
        </w:rPr>
        <w:t>(Insert Instruction 3.0</w:t>
      </w:r>
      <w:r w:rsidR="00D06BBF" w:rsidRPr="00A561D1">
        <w:rPr>
          <w:rFonts w:ascii="Times New Roman" w:hAnsi="Times New Roman"/>
          <w:spacing w:val="-3"/>
          <w:sz w:val="28"/>
          <w:szCs w:val="28"/>
        </w:rPr>
        <w:t>7</w:t>
      </w:r>
      <w:r w:rsidRPr="00A561D1">
        <w:rPr>
          <w:rFonts w:ascii="Times New Roman" w:hAnsi="Times New Roman"/>
          <w:spacing w:val="-3"/>
          <w:sz w:val="28"/>
          <w:szCs w:val="28"/>
        </w:rPr>
        <w:t xml:space="preserve"> (</w:t>
      </w:r>
      <w:r w:rsidR="00D06BBF" w:rsidRPr="00A561D1">
        <w:rPr>
          <w:rFonts w:ascii="Times New Roman" w:hAnsi="Times New Roman"/>
          <w:spacing w:val="-3"/>
          <w:sz w:val="28"/>
          <w:szCs w:val="28"/>
        </w:rPr>
        <w:t>Substantial Factor</w:t>
      </w:r>
      <w:r w:rsidRPr="00A561D1">
        <w:rPr>
          <w:rFonts w:ascii="Times New Roman" w:hAnsi="Times New Roman"/>
          <w:spacing w:val="-3"/>
          <w:sz w:val="28"/>
          <w:szCs w:val="28"/>
        </w:rPr>
        <w:t>) if not already given as part of the liability instructions.)</w:t>
      </w:r>
      <w:r w:rsidR="00FA4D1F" w:rsidRPr="00A561D1">
        <w:rPr>
          <w:rFonts w:ascii="Times New Roman" w:hAnsi="Times New Roman"/>
          <w:spacing w:val="-3"/>
          <w:sz w:val="28"/>
          <w:szCs w:val="28"/>
        </w:rPr>
        <w:t xml:space="preserve">  </w:t>
      </w:r>
    </w:p>
    <w:p w:rsidR="00182798" w:rsidRPr="00A561D1" w:rsidRDefault="00182798">
      <w:pPr>
        <w:widowControl/>
        <w:tabs>
          <w:tab w:val="left" w:pos="-720"/>
          <w:tab w:val="left" w:pos="1440"/>
        </w:tabs>
        <w:suppressAutoHyphens/>
        <w:spacing w:line="360" w:lineRule="auto"/>
        <w:jc w:val="both"/>
        <w:rPr>
          <w:rFonts w:ascii="Times New Roman" w:hAnsi="Times New Roman"/>
          <w:spacing w:val="-3"/>
          <w:sz w:val="28"/>
          <w:szCs w:val="28"/>
        </w:rPr>
      </w:pPr>
    </w:p>
    <w:p w:rsidR="00777C59" w:rsidRPr="00A561D1" w:rsidRDefault="00447034">
      <w:pPr>
        <w:widowControl/>
        <w:tabs>
          <w:tab w:val="left" w:pos="-720"/>
          <w:tab w:val="left" w:pos="1440"/>
        </w:tabs>
        <w:suppressAutoHyphens/>
        <w:spacing w:line="360" w:lineRule="auto"/>
        <w:jc w:val="both"/>
        <w:rPr>
          <w:rFonts w:ascii="Times New Roman" w:hAnsi="Times New Roman"/>
          <w:spacing w:val="-3"/>
          <w:sz w:val="28"/>
          <w:szCs w:val="28"/>
        </w:rPr>
      </w:pPr>
      <w:r w:rsidRPr="00A561D1">
        <w:rPr>
          <w:rFonts w:ascii="Times New Roman" w:hAnsi="Times New Roman"/>
          <w:spacing w:val="-3"/>
          <w:sz w:val="28"/>
          <w:szCs w:val="28"/>
        </w:rPr>
        <w:t>If both of these things are more likely true than not true</w:t>
      </w:r>
      <w:r w:rsidR="00B3432E" w:rsidRPr="00A561D1">
        <w:rPr>
          <w:rFonts w:ascii="Times New Roman" w:hAnsi="Times New Roman"/>
          <w:spacing w:val="-3"/>
          <w:sz w:val="28"/>
          <w:szCs w:val="28"/>
        </w:rPr>
        <w:t xml:space="preserve"> for a claimed loss</w:t>
      </w:r>
      <w:r w:rsidRPr="00A561D1">
        <w:rPr>
          <w:rFonts w:ascii="Times New Roman" w:hAnsi="Times New Roman"/>
          <w:spacing w:val="-3"/>
          <w:sz w:val="28"/>
          <w:szCs w:val="28"/>
        </w:rPr>
        <w:t xml:space="preserve">, you must then decide how much money will fairly compensate the plaintiff for that loss.  </w:t>
      </w:r>
      <w:r w:rsidR="006463EB" w:rsidRPr="00A561D1">
        <w:rPr>
          <w:rFonts w:ascii="Times New Roman" w:hAnsi="Times New Roman"/>
          <w:spacing w:val="-3"/>
          <w:sz w:val="28"/>
          <w:szCs w:val="28"/>
        </w:rPr>
        <w:t>Your award must be based upon evidence and not upon speculation, guesswork, or conjecture.</w:t>
      </w:r>
    </w:p>
    <w:p w:rsidR="00777C59" w:rsidRPr="00A561D1" w:rsidRDefault="00777C59">
      <w:pPr>
        <w:widowControl/>
        <w:tabs>
          <w:tab w:val="left" w:pos="-720"/>
          <w:tab w:val="left" w:pos="1440"/>
        </w:tabs>
        <w:suppressAutoHyphens/>
        <w:spacing w:line="360" w:lineRule="auto"/>
        <w:jc w:val="both"/>
        <w:rPr>
          <w:rFonts w:ascii="Times New Roman" w:hAnsi="Times New Roman"/>
          <w:spacing w:val="-3"/>
          <w:sz w:val="28"/>
          <w:szCs w:val="28"/>
        </w:rPr>
      </w:pPr>
    </w:p>
    <w:p w:rsidR="00047DDE" w:rsidRPr="00A561D1" w:rsidRDefault="00447034">
      <w:pPr>
        <w:widowControl/>
        <w:tabs>
          <w:tab w:val="left" w:pos="-720"/>
          <w:tab w:val="left" w:pos="1440"/>
        </w:tabs>
        <w:suppressAutoHyphens/>
        <w:spacing w:line="360" w:lineRule="auto"/>
        <w:jc w:val="both"/>
        <w:rPr>
          <w:rFonts w:ascii="Times New Roman" w:hAnsi="Times New Roman"/>
          <w:spacing w:val="-3"/>
          <w:sz w:val="28"/>
          <w:szCs w:val="28"/>
        </w:rPr>
      </w:pPr>
      <w:r w:rsidRPr="00A561D1">
        <w:rPr>
          <w:rFonts w:ascii="Times New Roman" w:hAnsi="Times New Roman"/>
          <w:spacing w:val="-3"/>
          <w:sz w:val="28"/>
          <w:szCs w:val="28"/>
        </w:rPr>
        <w:t xml:space="preserve">If you do not conclude that both of these things are more likely true than not true for a </w:t>
      </w:r>
      <w:r w:rsidR="00B3432E" w:rsidRPr="00A561D1">
        <w:rPr>
          <w:rFonts w:ascii="Times New Roman" w:hAnsi="Times New Roman"/>
          <w:spacing w:val="-3"/>
          <w:sz w:val="28"/>
          <w:szCs w:val="28"/>
        </w:rPr>
        <w:t>claimed</w:t>
      </w:r>
      <w:r w:rsidRPr="00A561D1">
        <w:rPr>
          <w:rFonts w:ascii="Times New Roman" w:hAnsi="Times New Roman"/>
          <w:spacing w:val="-3"/>
          <w:sz w:val="28"/>
          <w:szCs w:val="28"/>
        </w:rPr>
        <w:t xml:space="preserve"> loss, you may not make an award for that loss.  </w:t>
      </w:r>
    </w:p>
    <w:p w:rsidR="00182798" w:rsidRPr="00A561D1" w:rsidRDefault="00182798">
      <w:pPr>
        <w:widowControl/>
        <w:tabs>
          <w:tab w:val="left" w:pos="-720"/>
          <w:tab w:val="left" w:pos="1440"/>
        </w:tabs>
        <w:suppressAutoHyphens/>
        <w:spacing w:line="360" w:lineRule="auto"/>
        <w:jc w:val="both"/>
        <w:rPr>
          <w:rFonts w:ascii="Times New Roman" w:hAnsi="Times New Roman"/>
          <w:spacing w:val="-3"/>
          <w:sz w:val="28"/>
          <w:szCs w:val="28"/>
        </w:rPr>
      </w:pPr>
    </w:p>
    <w:p w:rsidR="00182798" w:rsidRPr="00A561D1" w:rsidRDefault="00447034">
      <w:pPr>
        <w:widowControl/>
        <w:tabs>
          <w:tab w:val="left" w:pos="-720"/>
          <w:tab w:val="left" w:pos="1440"/>
        </w:tabs>
        <w:suppressAutoHyphens/>
        <w:spacing w:line="360" w:lineRule="auto"/>
        <w:jc w:val="both"/>
        <w:rPr>
          <w:rFonts w:ascii="Times New Roman" w:hAnsi="Times New Roman"/>
          <w:b/>
          <w:spacing w:val="-3"/>
          <w:sz w:val="28"/>
          <w:szCs w:val="28"/>
        </w:rPr>
      </w:pPr>
      <w:r w:rsidRPr="00A561D1">
        <w:rPr>
          <w:rFonts w:ascii="Times New Roman" w:hAnsi="Times New Roman"/>
          <w:b/>
          <w:spacing w:val="-3"/>
          <w:sz w:val="28"/>
          <w:szCs w:val="28"/>
        </w:rPr>
        <w:t>[Option A (to be used in non-personal injury cases):</w:t>
      </w:r>
    </w:p>
    <w:p w:rsidR="00182798" w:rsidRPr="00A561D1" w:rsidRDefault="00182798">
      <w:pPr>
        <w:widowControl/>
        <w:tabs>
          <w:tab w:val="left" w:pos="-720"/>
          <w:tab w:val="left" w:pos="1440"/>
        </w:tabs>
        <w:suppressAutoHyphens/>
        <w:spacing w:line="360" w:lineRule="auto"/>
        <w:jc w:val="both"/>
        <w:rPr>
          <w:rFonts w:ascii="Times New Roman" w:hAnsi="Times New Roman"/>
          <w:spacing w:val="-3"/>
          <w:sz w:val="28"/>
          <w:szCs w:val="28"/>
        </w:rPr>
      </w:pPr>
    </w:p>
    <w:p w:rsidR="00182798" w:rsidRPr="00A561D1" w:rsidRDefault="00447034">
      <w:pPr>
        <w:widowControl/>
        <w:tabs>
          <w:tab w:val="left" w:pos="-720"/>
          <w:tab w:val="left" w:pos="1440"/>
        </w:tabs>
        <w:suppressAutoHyphens/>
        <w:spacing w:line="360" w:lineRule="auto"/>
        <w:jc w:val="both"/>
        <w:rPr>
          <w:rFonts w:ascii="Times New Roman" w:hAnsi="Times New Roman"/>
          <w:spacing w:val="-3"/>
          <w:sz w:val="28"/>
          <w:szCs w:val="28"/>
        </w:rPr>
      </w:pPr>
      <w:r w:rsidRPr="00A561D1">
        <w:rPr>
          <w:rFonts w:ascii="Times New Roman" w:hAnsi="Times New Roman"/>
          <w:spacing w:val="-3"/>
          <w:sz w:val="28"/>
          <w:szCs w:val="28"/>
        </w:rPr>
        <w:t>The items of loss claimed by the plaintiff are the following:</w:t>
      </w:r>
    </w:p>
    <w:p w:rsidR="00182798" w:rsidRPr="00A561D1" w:rsidRDefault="00447034">
      <w:pPr>
        <w:widowControl/>
        <w:tabs>
          <w:tab w:val="left" w:pos="-720"/>
          <w:tab w:val="left" w:pos="1440"/>
        </w:tabs>
        <w:suppressAutoHyphens/>
        <w:spacing w:line="360" w:lineRule="auto"/>
        <w:jc w:val="both"/>
        <w:rPr>
          <w:rFonts w:ascii="Times New Roman" w:hAnsi="Times New Roman"/>
          <w:spacing w:val="-3"/>
          <w:sz w:val="28"/>
          <w:szCs w:val="28"/>
        </w:rPr>
      </w:pPr>
      <w:r w:rsidRPr="00A561D1">
        <w:rPr>
          <w:rFonts w:ascii="Times New Roman" w:hAnsi="Times New Roman"/>
          <w:spacing w:val="-3"/>
          <w:sz w:val="28"/>
          <w:szCs w:val="28"/>
        </w:rPr>
        <w:t>1.</w:t>
      </w:r>
      <w:r w:rsidRPr="00A561D1">
        <w:rPr>
          <w:rFonts w:ascii="Times New Roman" w:hAnsi="Times New Roman"/>
          <w:spacing w:val="-3"/>
          <w:sz w:val="28"/>
          <w:szCs w:val="28"/>
        </w:rPr>
        <w:tab/>
      </w:r>
    </w:p>
    <w:p w:rsidR="00182798" w:rsidRPr="00A561D1" w:rsidRDefault="00447034">
      <w:pPr>
        <w:widowControl/>
        <w:tabs>
          <w:tab w:val="left" w:pos="-720"/>
          <w:tab w:val="left" w:pos="1440"/>
        </w:tabs>
        <w:suppressAutoHyphens/>
        <w:spacing w:line="360" w:lineRule="auto"/>
        <w:jc w:val="both"/>
        <w:rPr>
          <w:rFonts w:ascii="Times New Roman" w:hAnsi="Times New Roman"/>
          <w:spacing w:val="-3"/>
          <w:sz w:val="28"/>
          <w:szCs w:val="28"/>
        </w:rPr>
      </w:pPr>
      <w:r w:rsidRPr="00A561D1">
        <w:rPr>
          <w:rFonts w:ascii="Times New Roman" w:hAnsi="Times New Roman"/>
          <w:spacing w:val="-3"/>
          <w:sz w:val="28"/>
          <w:szCs w:val="28"/>
        </w:rPr>
        <w:t>2</w:t>
      </w:r>
      <w:proofErr w:type="gramStart"/>
      <w:r w:rsidRPr="00A561D1">
        <w:rPr>
          <w:rFonts w:ascii="Times New Roman" w:hAnsi="Times New Roman"/>
          <w:spacing w:val="-3"/>
          <w:sz w:val="28"/>
          <w:szCs w:val="28"/>
        </w:rPr>
        <w:t>. . . .</w:t>
      </w:r>
      <w:proofErr w:type="gramEnd"/>
      <w:r w:rsidRPr="00A561D1">
        <w:rPr>
          <w:rFonts w:ascii="Times New Roman" w:hAnsi="Times New Roman"/>
          <w:spacing w:val="-3"/>
          <w:sz w:val="28"/>
          <w:szCs w:val="28"/>
        </w:rPr>
        <w:t>]</w:t>
      </w:r>
    </w:p>
    <w:p w:rsidR="00182798" w:rsidRPr="00A561D1" w:rsidRDefault="00182798">
      <w:pPr>
        <w:widowControl/>
        <w:tabs>
          <w:tab w:val="left" w:pos="-720"/>
          <w:tab w:val="left" w:pos="1440"/>
        </w:tabs>
        <w:suppressAutoHyphens/>
        <w:spacing w:line="360" w:lineRule="auto"/>
        <w:jc w:val="both"/>
        <w:rPr>
          <w:rFonts w:ascii="Times New Roman" w:hAnsi="Times New Roman"/>
          <w:spacing w:val="-3"/>
          <w:sz w:val="28"/>
          <w:szCs w:val="28"/>
        </w:rPr>
      </w:pPr>
    </w:p>
    <w:p w:rsidR="00182798" w:rsidRPr="00A561D1" w:rsidRDefault="00447034">
      <w:pPr>
        <w:widowControl/>
        <w:tabs>
          <w:tab w:val="left" w:pos="-720"/>
          <w:tab w:val="left" w:pos="1440"/>
        </w:tabs>
        <w:suppressAutoHyphens/>
        <w:spacing w:line="360" w:lineRule="auto"/>
        <w:jc w:val="both"/>
        <w:rPr>
          <w:rFonts w:ascii="Times New Roman" w:hAnsi="Times New Roman"/>
          <w:b/>
          <w:spacing w:val="-3"/>
          <w:sz w:val="28"/>
          <w:szCs w:val="28"/>
        </w:rPr>
      </w:pPr>
      <w:r w:rsidRPr="00A561D1">
        <w:rPr>
          <w:rFonts w:ascii="Times New Roman" w:hAnsi="Times New Roman"/>
          <w:b/>
          <w:spacing w:val="-3"/>
          <w:sz w:val="28"/>
          <w:szCs w:val="28"/>
        </w:rPr>
        <w:t>[Option B (to be used in all personal injury cases):</w:t>
      </w:r>
    </w:p>
    <w:p w:rsidR="00182798" w:rsidRPr="00A561D1" w:rsidRDefault="00182798">
      <w:pPr>
        <w:widowControl/>
        <w:tabs>
          <w:tab w:val="left" w:pos="-720"/>
          <w:tab w:val="left" w:pos="1440"/>
        </w:tabs>
        <w:suppressAutoHyphens/>
        <w:spacing w:line="360" w:lineRule="auto"/>
        <w:jc w:val="both"/>
        <w:rPr>
          <w:rFonts w:ascii="Times New Roman" w:hAnsi="Times New Roman"/>
          <w:spacing w:val="-3"/>
          <w:sz w:val="28"/>
          <w:szCs w:val="28"/>
        </w:rPr>
      </w:pPr>
    </w:p>
    <w:p w:rsidR="00182798" w:rsidRPr="00A561D1" w:rsidRDefault="00447034">
      <w:pPr>
        <w:widowControl/>
        <w:tabs>
          <w:tab w:val="left" w:pos="-720"/>
          <w:tab w:val="left" w:pos="1440"/>
        </w:tabs>
        <w:suppressAutoHyphens/>
        <w:spacing w:line="360" w:lineRule="auto"/>
        <w:jc w:val="both"/>
        <w:rPr>
          <w:rFonts w:ascii="Times New Roman" w:hAnsi="Times New Roman"/>
          <w:spacing w:val="-3"/>
          <w:sz w:val="28"/>
          <w:szCs w:val="28"/>
        </w:rPr>
      </w:pPr>
      <w:r w:rsidRPr="00A561D1">
        <w:rPr>
          <w:rFonts w:ascii="Times New Roman" w:hAnsi="Times New Roman"/>
          <w:spacing w:val="-3"/>
          <w:sz w:val="28"/>
          <w:szCs w:val="28"/>
        </w:rPr>
        <w:t>The items of loss claimed by the plaintiff [fall into two categories known as economic losses and non-economic losses] [are known as economic losses] [are known as non-economic losses].</w:t>
      </w:r>
    </w:p>
    <w:p w:rsidR="00182798" w:rsidRPr="00A561D1" w:rsidRDefault="00182798">
      <w:pPr>
        <w:widowControl/>
        <w:tabs>
          <w:tab w:val="left" w:pos="-720"/>
          <w:tab w:val="left" w:pos="1440"/>
        </w:tabs>
        <w:suppressAutoHyphens/>
        <w:spacing w:line="360" w:lineRule="auto"/>
        <w:jc w:val="both"/>
        <w:rPr>
          <w:rFonts w:ascii="Times New Roman" w:hAnsi="Times New Roman"/>
          <w:spacing w:val="-3"/>
          <w:sz w:val="28"/>
          <w:szCs w:val="28"/>
        </w:rPr>
      </w:pPr>
    </w:p>
    <w:p w:rsidR="00182798" w:rsidRPr="00A561D1" w:rsidRDefault="00447034">
      <w:pPr>
        <w:widowControl/>
        <w:tabs>
          <w:tab w:val="left" w:pos="-720"/>
          <w:tab w:val="left" w:pos="1440"/>
        </w:tabs>
        <w:suppressAutoHyphens/>
        <w:spacing w:line="360" w:lineRule="auto"/>
        <w:jc w:val="both"/>
        <w:rPr>
          <w:rFonts w:ascii="Times New Roman" w:hAnsi="Times New Roman"/>
          <w:spacing w:val="-3"/>
          <w:sz w:val="28"/>
          <w:szCs w:val="28"/>
        </w:rPr>
      </w:pPr>
      <w:r w:rsidRPr="00A561D1">
        <w:rPr>
          <w:rFonts w:ascii="Times New Roman" w:hAnsi="Times New Roman"/>
          <w:spacing w:val="-3"/>
          <w:sz w:val="28"/>
          <w:szCs w:val="28"/>
        </w:rPr>
        <w:t>[The items of economic loss claimed by the plaintiff are: (list items of economic loss claimed).</w:t>
      </w:r>
    </w:p>
    <w:p w:rsidR="00C951D2" w:rsidRPr="00A561D1" w:rsidRDefault="00C951D2">
      <w:pPr>
        <w:widowControl/>
        <w:tabs>
          <w:tab w:val="left" w:pos="-720"/>
          <w:tab w:val="left" w:pos="1440"/>
        </w:tabs>
        <w:suppressAutoHyphens/>
        <w:spacing w:line="360" w:lineRule="auto"/>
        <w:jc w:val="both"/>
        <w:rPr>
          <w:rFonts w:ascii="Times New Roman" w:hAnsi="Times New Roman"/>
          <w:spacing w:val="-3"/>
          <w:sz w:val="28"/>
          <w:szCs w:val="28"/>
        </w:rPr>
      </w:pPr>
      <w:r w:rsidRPr="00A561D1">
        <w:rPr>
          <w:rFonts w:ascii="Times New Roman" w:hAnsi="Times New Roman"/>
          <w:spacing w:val="-3"/>
          <w:sz w:val="28"/>
          <w:szCs w:val="28"/>
        </w:rPr>
        <w:t>1.</w:t>
      </w:r>
    </w:p>
    <w:p w:rsidR="00C951D2" w:rsidRPr="00A561D1" w:rsidRDefault="00C951D2">
      <w:pPr>
        <w:widowControl/>
        <w:tabs>
          <w:tab w:val="left" w:pos="-720"/>
          <w:tab w:val="left" w:pos="1440"/>
        </w:tabs>
        <w:suppressAutoHyphens/>
        <w:spacing w:line="360" w:lineRule="auto"/>
        <w:jc w:val="both"/>
        <w:rPr>
          <w:rFonts w:ascii="Times New Roman" w:hAnsi="Times New Roman"/>
          <w:spacing w:val="-3"/>
          <w:sz w:val="28"/>
          <w:szCs w:val="28"/>
        </w:rPr>
      </w:pPr>
      <w:r w:rsidRPr="00A561D1">
        <w:rPr>
          <w:rFonts w:ascii="Times New Roman" w:hAnsi="Times New Roman"/>
          <w:spacing w:val="-3"/>
          <w:sz w:val="28"/>
          <w:szCs w:val="28"/>
        </w:rPr>
        <w:t xml:space="preserve">2.    </w:t>
      </w:r>
    </w:p>
    <w:p w:rsidR="00C951D2" w:rsidRPr="00A561D1" w:rsidRDefault="00C951D2">
      <w:pPr>
        <w:widowControl/>
        <w:tabs>
          <w:tab w:val="left" w:pos="-720"/>
          <w:tab w:val="left" w:pos="1440"/>
        </w:tabs>
        <w:suppressAutoHyphens/>
        <w:spacing w:line="360" w:lineRule="auto"/>
        <w:jc w:val="both"/>
        <w:rPr>
          <w:rFonts w:ascii="Times New Roman" w:hAnsi="Times New Roman"/>
          <w:spacing w:val="-3"/>
          <w:sz w:val="28"/>
          <w:szCs w:val="28"/>
        </w:rPr>
      </w:pPr>
      <w:r w:rsidRPr="00A561D1">
        <w:rPr>
          <w:rFonts w:ascii="Times New Roman" w:hAnsi="Times New Roman"/>
          <w:spacing w:val="-3"/>
          <w:sz w:val="28"/>
          <w:szCs w:val="28"/>
        </w:rPr>
        <w:t>The items of non-economic loss claimed by the plaintiff are:  (list items of non-economic loss claimed)</w:t>
      </w:r>
    </w:p>
    <w:p w:rsidR="00C951D2" w:rsidRPr="00A561D1" w:rsidRDefault="00C951D2">
      <w:pPr>
        <w:widowControl/>
        <w:tabs>
          <w:tab w:val="left" w:pos="-720"/>
          <w:tab w:val="left" w:pos="1440"/>
        </w:tabs>
        <w:suppressAutoHyphens/>
        <w:spacing w:line="360" w:lineRule="auto"/>
        <w:jc w:val="both"/>
        <w:rPr>
          <w:rFonts w:ascii="Times New Roman" w:hAnsi="Times New Roman"/>
          <w:spacing w:val="-3"/>
          <w:sz w:val="28"/>
          <w:szCs w:val="28"/>
        </w:rPr>
      </w:pPr>
      <w:r w:rsidRPr="00A561D1">
        <w:rPr>
          <w:rFonts w:ascii="Times New Roman" w:hAnsi="Times New Roman"/>
          <w:spacing w:val="-3"/>
          <w:sz w:val="28"/>
          <w:szCs w:val="28"/>
        </w:rPr>
        <w:t>1.</w:t>
      </w:r>
    </w:p>
    <w:p w:rsidR="00C951D2" w:rsidRPr="00A561D1" w:rsidRDefault="00C951D2">
      <w:pPr>
        <w:widowControl/>
        <w:tabs>
          <w:tab w:val="left" w:pos="-720"/>
          <w:tab w:val="left" w:pos="1440"/>
        </w:tabs>
        <w:suppressAutoHyphens/>
        <w:spacing w:line="360" w:lineRule="auto"/>
        <w:jc w:val="both"/>
        <w:rPr>
          <w:rFonts w:ascii="Times New Roman" w:hAnsi="Times New Roman"/>
          <w:spacing w:val="-3"/>
          <w:sz w:val="28"/>
          <w:szCs w:val="28"/>
        </w:rPr>
      </w:pPr>
      <w:r w:rsidRPr="00A561D1">
        <w:rPr>
          <w:rFonts w:ascii="Times New Roman" w:hAnsi="Times New Roman"/>
          <w:spacing w:val="-3"/>
          <w:sz w:val="28"/>
          <w:szCs w:val="28"/>
        </w:rPr>
        <w:t>2.     ]</w:t>
      </w:r>
    </w:p>
    <w:p w:rsidR="00C951D2" w:rsidRPr="00A561D1" w:rsidRDefault="00C951D2">
      <w:pPr>
        <w:widowControl/>
        <w:tabs>
          <w:tab w:val="left" w:pos="-720"/>
          <w:tab w:val="left" w:pos="1440"/>
        </w:tabs>
        <w:suppressAutoHyphens/>
        <w:spacing w:line="360" w:lineRule="auto"/>
        <w:jc w:val="both"/>
        <w:rPr>
          <w:rFonts w:ascii="Times New Roman" w:hAnsi="Times New Roman"/>
          <w:spacing w:val="-3"/>
          <w:sz w:val="28"/>
          <w:szCs w:val="28"/>
        </w:rPr>
      </w:pPr>
    </w:p>
    <w:p w:rsidR="00182798" w:rsidRPr="00A561D1" w:rsidRDefault="00447034">
      <w:pPr>
        <w:widowControl/>
        <w:tabs>
          <w:tab w:val="left" w:pos="-720"/>
          <w:tab w:val="left" w:pos="1440"/>
        </w:tabs>
        <w:suppressAutoHyphens/>
        <w:spacing w:line="360" w:lineRule="auto"/>
        <w:jc w:val="both"/>
        <w:rPr>
          <w:rFonts w:ascii="Times New Roman" w:hAnsi="Times New Roman"/>
          <w:spacing w:val="-3"/>
          <w:sz w:val="28"/>
          <w:szCs w:val="28"/>
        </w:rPr>
      </w:pPr>
      <w:r w:rsidRPr="00A561D1">
        <w:rPr>
          <w:rFonts w:ascii="Times New Roman" w:hAnsi="Times New Roman"/>
          <w:spacing w:val="-3"/>
          <w:sz w:val="28"/>
          <w:szCs w:val="28"/>
        </w:rPr>
        <w:t>I will now explain how to measure each of these claimed items of loss.</w:t>
      </w:r>
    </w:p>
    <w:p w:rsidR="00182798" w:rsidRDefault="00182798">
      <w:pPr>
        <w:pStyle w:val="Heading1"/>
        <w:spacing w:line="360" w:lineRule="auto"/>
        <w:rPr>
          <w:sz w:val="26"/>
        </w:rPr>
      </w:pPr>
    </w:p>
    <w:p w:rsidR="00182798" w:rsidRPr="00A561D1" w:rsidRDefault="00447034">
      <w:pPr>
        <w:pStyle w:val="Heading1"/>
        <w:rPr>
          <w:b/>
          <w:sz w:val="28"/>
          <w:szCs w:val="28"/>
        </w:rPr>
      </w:pPr>
      <w:r w:rsidRPr="00A561D1">
        <w:rPr>
          <w:b/>
          <w:sz w:val="28"/>
          <w:szCs w:val="28"/>
        </w:rPr>
        <w:t>Use Note</w:t>
      </w:r>
    </w:p>
    <w:p w:rsidR="00DD4EA3" w:rsidRPr="00A561D1" w:rsidRDefault="00DD4EA3">
      <w:pPr>
        <w:pStyle w:val="BodyText"/>
        <w:tabs>
          <w:tab w:val="clear" w:pos="1440"/>
          <w:tab w:val="left" w:pos="0"/>
        </w:tabs>
        <w:rPr>
          <w:sz w:val="28"/>
          <w:szCs w:val="28"/>
        </w:rPr>
      </w:pPr>
    </w:p>
    <w:p w:rsidR="00DD4EA3" w:rsidRPr="00A561D1" w:rsidRDefault="00DD4EA3">
      <w:pPr>
        <w:pStyle w:val="BodyText"/>
        <w:tabs>
          <w:tab w:val="clear" w:pos="1440"/>
          <w:tab w:val="left" w:pos="0"/>
        </w:tabs>
        <w:rPr>
          <w:sz w:val="28"/>
          <w:szCs w:val="28"/>
        </w:rPr>
      </w:pPr>
      <w:r w:rsidRPr="00A561D1">
        <w:rPr>
          <w:sz w:val="28"/>
          <w:szCs w:val="28"/>
        </w:rPr>
        <w:t>This instruction is intended primarily for use in tort cases, but it may be adapted for use with some other causes of action.  Instruction 24.09A should be used as the introductory instruction for contract damages.</w:t>
      </w:r>
    </w:p>
    <w:p w:rsidR="00DD4EA3" w:rsidRPr="00A561D1" w:rsidRDefault="00DD4EA3">
      <w:pPr>
        <w:pStyle w:val="BodyText"/>
        <w:tabs>
          <w:tab w:val="clear" w:pos="1440"/>
          <w:tab w:val="left" w:pos="0"/>
        </w:tabs>
        <w:rPr>
          <w:sz w:val="28"/>
          <w:szCs w:val="28"/>
        </w:rPr>
      </w:pPr>
    </w:p>
    <w:p w:rsidR="0063407B" w:rsidRPr="00A561D1" w:rsidRDefault="00B3432E">
      <w:pPr>
        <w:pStyle w:val="BodyText"/>
        <w:tabs>
          <w:tab w:val="clear" w:pos="1440"/>
          <w:tab w:val="left" w:pos="0"/>
        </w:tabs>
        <w:rPr>
          <w:sz w:val="28"/>
          <w:szCs w:val="28"/>
        </w:rPr>
      </w:pPr>
      <w:r w:rsidRPr="00A561D1">
        <w:rPr>
          <w:sz w:val="28"/>
          <w:szCs w:val="28"/>
        </w:rPr>
        <w:lastRenderedPageBreak/>
        <w:t>I</w:t>
      </w:r>
      <w:r w:rsidR="00447034" w:rsidRPr="00A561D1">
        <w:rPr>
          <w:sz w:val="28"/>
          <w:szCs w:val="28"/>
        </w:rPr>
        <w:t xml:space="preserve">nstruction </w:t>
      </w:r>
      <w:r w:rsidR="00DD4EA3" w:rsidRPr="00A561D1">
        <w:rPr>
          <w:sz w:val="28"/>
          <w:szCs w:val="28"/>
        </w:rPr>
        <w:t xml:space="preserve">20.01A </w:t>
      </w:r>
      <w:r w:rsidR="00447034" w:rsidRPr="00A561D1">
        <w:rPr>
          <w:sz w:val="28"/>
          <w:szCs w:val="28"/>
        </w:rPr>
        <w:t xml:space="preserve">introduces </w:t>
      </w:r>
      <w:r w:rsidR="00DD4EA3" w:rsidRPr="00A561D1">
        <w:rPr>
          <w:sz w:val="28"/>
          <w:szCs w:val="28"/>
        </w:rPr>
        <w:t xml:space="preserve">the </w:t>
      </w:r>
      <w:r w:rsidR="00447034" w:rsidRPr="00A561D1">
        <w:rPr>
          <w:sz w:val="28"/>
          <w:szCs w:val="28"/>
        </w:rPr>
        <w:t xml:space="preserve">damage instructions in cases where the liability of the defendant is contested.  </w:t>
      </w:r>
      <w:r w:rsidR="0063407B" w:rsidRPr="00A561D1">
        <w:rPr>
          <w:sz w:val="28"/>
          <w:szCs w:val="28"/>
        </w:rPr>
        <w:t xml:space="preserve">Instruction 20.01B should be used when </w:t>
      </w:r>
      <w:r w:rsidRPr="00A561D1">
        <w:rPr>
          <w:sz w:val="28"/>
          <w:szCs w:val="28"/>
        </w:rPr>
        <w:t xml:space="preserve">the defendant’s </w:t>
      </w:r>
      <w:r w:rsidR="0063407B" w:rsidRPr="00A561D1">
        <w:rPr>
          <w:sz w:val="28"/>
          <w:szCs w:val="28"/>
        </w:rPr>
        <w:t>liability has been established, and damages are the only issue</w:t>
      </w:r>
      <w:r w:rsidRPr="00A561D1">
        <w:rPr>
          <w:sz w:val="28"/>
          <w:szCs w:val="28"/>
        </w:rPr>
        <w:t xml:space="preserve"> before the jury</w:t>
      </w:r>
      <w:r w:rsidR="0063407B" w:rsidRPr="00A561D1">
        <w:rPr>
          <w:sz w:val="28"/>
          <w:szCs w:val="28"/>
        </w:rPr>
        <w:t>.</w:t>
      </w:r>
    </w:p>
    <w:p w:rsidR="0063407B" w:rsidRPr="00A561D1" w:rsidRDefault="0063407B">
      <w:pPr>
        <w:pStyle w:val="BodyText"/>
        <w:tabs>
          <w:tab w:val="clear" w:pos="1440"/>
          <w:tab w:val="left" w:pos="0"/>
        </w:tabs>
        <w:rPr>
          <w:sz w:val="28"/>
          <w:szCs w:val="28"/>
        </w:rPr>
      </w:pPr>
    </w:p>
    <w:p w:rsidR="00182798" w:rsidRPr="00A561D1" w:rsidRDefault="00447034">
      <w:pPr>
        <w:widowControl/>
        <w:tabs>
          <w:tab w:val="left" w:pos="-720"/>
          <w:tab w:val="left" w:pos="0"/>
        </w:tabs>
        <w:suppressAutoHyphens/>
        <w:jc w:val="both"/>
        <w:rPr>
          <w:rFonts w:ascii="Times New Roman" w:hAnsi="Times New Roman"/>
          <w:spacing w:val="-3"/>
          <w:sz w:val="28"/>
          <w:szCs w:val="28"/>
        </w:rPr>
      </w:pPr>
      <w:r w:rsidRPr="00A561D1">
        <w:rPr>
          <w:rFonts w:ascii="Times New Roman" w:hAnsi="Times New Roman"/>
          <w:spacing w:val="-3"/>
          <w:sz w:val="28"/>
          <w:szCs w:val="28"/>
        </w:rPr>
        <w:t>This instruction must be followed by specific instructions explaining each item of loss claimed by the plaintiff.</w:t>
      </w:r>
      <w:r w:rsidR="006463EB" w:rsidRPr="00A561D1">
        <w:rPr>
          <w:rFonts w:ascii="Times New Roman" w:hAnsi="Times New Roman"/>
          <w:spacing w:val="-3"/>
          <w:sz w:val="28"/>
          <w:szCs w:val="28"/>
        </w:rPr>
        <w:t xml:space="preserve"> </w:t>
      </w:r>
      <w:r w:rsidR="00611E97" w:rsidRPr="00A561D1">
        <w:rPr>
          <w:rFonts w:ascii="Times New Roman" w:hAnsi="Times New Roman"/>
          <w:spacing w:val="-3"/>
          <w:sz w:val="28"/>
          <w:szCs w:val="28"/>
        </w:rPr>
        <w:t xml:space="preserve">Note that a general verdict is not permitted in personal injury cases--a verdict form must specify past and future economic and non-economic losses.  </w:t>
      </w:r>
      <w:r w:rsidR="00611E97" w:rsidRPr="00A561D1">
        <w:rPr>
          <w:rFonts w:ascii="Times New Roman" w:hAnsi="Times New Roman"/>
          <w:i/>
          <w:spacing w:val="-3"/>
          <w:sz w:val="28"/>
          <w:szCs w:val="28"/>
        </w:rPr>
        <w:t>See</w:t>
      </w:r>
      <w:r w:rsidR="00611E97" w:rsidRPr="00A561D1">
        <w:rPr>
          <w:rFonts w:ascii="Times New Roman" w:hAnsi="Times New Roman"/>
          <w:spacing w:val="-3"/>
          <w:sz w:val="28"/>
          <w:szCs w:val="28"/>
        </w:rPr>
        <w:t xml:space="preserve"> AS 09.17.</w:t>
      </w:r>
      <w:r w:rsidR="008C4FAF" w:rsidRPr="00A561D1">
        <w:rPr>
          <w:rFonts w:ascii="Times New Roman" w:hAnsi="Times New Roman"/>
          <w:spacing w:val="-3"/>
          <w:sz w:val="28"/>
          <w:szCs w:val="28"/>
        </w:rPr>
        <w:t>040(a).</w:t>
      </w:r>
    </w:p>
    <w:p w:rsidR="00971289" w:rsidRPr="00A561D1" w:rsidRDefault="00971289">
      <w:pPr>
        <w:widowControl/>
        <w:tabs>
          <w:tab w:val="left" w:pos="-720"/>
          <w:tab w:val="left" w:pos="0"/>
        </w:tabs>
        <w:suppressAutoHyphens/>
        <w:jc w:val="both"/>
        <w:rPr>
          <w:rFonts w:ascii="Times New Roman" w:hAnsi="Times New Roman"/>
          <w:spacing w:val="-3"/>
          <w:sz w:val="28"/>
          <w:szCs w:val="28"/>
        </w:rPr>
      </w:pPr>
    </w:p>
    <w:p w:rsidR="00182798" w:rsidRPr="00A561D1" w:rsidRDefault="00447034">
      <w:pPr>
        <w:pStyle w:val="BodyText"/>
        <w:tabs>
          <w:tab w:val="clear" w:pos="1440"/>
          <w:tab w:val="left" w:pos="0"/>
        </w:tabs>
        <w:rPr>
          <w:sz w:val="28"/>
          <w:szCs w:val="28"/>
        </w:rPr>
      </w:pPr>
      <w:r w:rsidRPr="00A561D1">
        <w:rPr>
          <w:sz w:val="28"/>
          <w:szCs w:val="28"/>
        </w:rPr>
        <w:t>In non-personal injury cases, only Option A is used.  In personal injury cases, Option A is not used.  Instead, use the appropriate bracketed language in Option B depending on whether the plaintiff claims economic loss, non-economic loss or both.</w:t>
      </w:r>
      <w:r w:rsidR="008C4FAF" w:rsidRPr="00A561D1">
        <w:rPr>
          <w:sz w:val="28"/>
          <w:szCs w:val="28"/>
        </w:rPr>
        <w:t xml:space="preserve">  In personal injury cases, the items </w:t>
      </w:r>
      <w:r w:rsidR="00802B98" w:rsidRPr="00A561D1">
        <w:rPr>
          <w:sz w:val="28"/>
          <w:szCs w:val="28"/>
        </w:rPr>
        <w:t xml:space="preserve">that are </w:t>
      </w:r>
      <w:r w:rsidR="008C4FAF" w:rsidRPr="00A561D1">
        <w:rPr>
          <w:sz w:val="28"/>
          <w:szCs w:val="28"/>
        </w:rPr>
        <w:t xml:space="preserve">listed for non-economic losses </w:t>
      </w:r>
      <w:r w:rsidR="00802B98" w:rsidRPr="00A561D1">
        <w:rPr>
          <w:sz w:val="28"/>
          <w:szCs w:val="28"/>
        </w:rPr>
        <w:t>are limited to the categories listed in AS 09.17.010(a).</w:t>
      </w:r>
    </w:p>
    <w:p w:rsidR="00182798" w:rsidRPr="00A561D1" w:rsidRDefault="00182798">
      <w:pPr>
        <w:widowControl/>
        <w:tabs>
          <w:tab w:val="left" w:pos="-720"/>
          <w:tab w:val="left" w:pos="0"/>
        </w:tabs>
        <w:suppressAutoHyphens/>
        <w:jc w:val="both"/>
        <w:rPr>
          <w:rFonts w:ascii="Times New Roman" w:hAnsi="Times New Roman"/>
          <w:spacing w:val="-3"/>
          <w:sz w:val="28"/>
          <w:szCs w:val="28"/>
        </w:rPr>
      </w:pPr>
    </w:p>
    <w:p w:rsidR="00182798" w:rsidRPr="00A561D1" w:rsidRDefault="00447034">
      <w:pPr>
        <w:pStyle w:val="BodyText"/>
        <w:tabs>
          <w:tab w:val="clear" w:pos="1440"/>
          <w:tab w:val="left" w:pos="0"/>
        </w:tabs>
        <w:rPr>
          <w:sz w:val="28"/>
          <w:szCs w:val="28"/>
        </w:rPr>
      </w:pPr>
      <w:r w:rsidRPr="00A561D1">
        <w:rPr>
          <w:sz w:val="28"/>
          <w:szCs w:val="28"/>
        </w:rPr>
        <w:t>If there are counterclaims or cross-claims, this instruction should be repeated for each party’s claims against another.</w:t>
      </w:r>
    </w:p>
    <w:p w:rsidR="00182798" w:rsidRPr="00A561D1" w:rsidRDefault="00182798">
      <w:pPr>
        <w:pStyle w:val="Heading2"/>
        <w:jc w:val="center"/>
        <w:rPr>
          <w:sz w:val="28"/>
          <w:szCs w:val="28"/>
        </w:rPr>
      </w:pPr>
    </w:p>
    <w:p w:rsidR="00A561D1" w:rsidRPr="00A561D1" w:rsidRDefault="00A561D1" w:rsidP="00A561D1">
      <w:pPr>
        <w:rPr>
          <w:sz w:val="28"/>
          <w:szCs w:val="28"/>
        </w:rPr>
      </w:pPr>
    </w:p>
    <w:p w:rsidR="00182798" w:rsidRPr="00A561D1" w:rsidRDefault="00447034">
      <w:pPr>
        <w:pStyle w:val="Heading2"/>
        <w:jc w:val="center"/>
        <w:rPr>
          <w:b/>
          <w:sz w:val="28"/>
          <w:szCs w:val="28"/>
        </w:rPr>
      </w:pPr>
      <w:r w:rsidRPr="00A561D1">
        <w:rPr>
          <w:b/>
          <w:sz w:val="28"/>
          <w:szCs w:val="28"/>
        </w:rPr>
        <w:t>Comment</w:t>
      </w:r>
    </w:p>
    <w:p w:rsidR="00182798" w:rsidRPr="00A561D1" w:rsidRDefault="00182798">
      <w:pPr>
        <w:widowControl/>
        <w:tabs>
          <w:tab w:val="left" w:pos="-720"/>
          <w:tab w:val="left" w:pos="1440"/>
        </w:tabs>
        <w:suppressAutoHyphens/>
        <w:jc w:val="both"/>
        <w:rPr>
          <w:rFonts w:ascii="Times New Roman" w:hAnsi="Times New Roman"/>
          <w:spacing w:val="-3"/>
          <w:sz w:val="28"/>
          <w:szCs w:val="28"/>
        </w:rPr>
      </w:pPr>
    </w:p>
    <w:p w:rsidR="00182798" w:rsidRPr="00A561D1" w:rsidRDefault="00447034">
      <w:pPr>
        <w:widowControl/>
        <w:tabs>
          <w:tab w:val="left" w:pos="-720"/>
          <w:tab w:val="left" w:pos="1440"/>
        </w:tabs>
        <w:suppressAutoHyphens/>
        <w:jc w:val="both"/>
        <w:rPr>
          <w:rFonts w:ascii="Times New Roman" w:hAnsi="Times New Roman"/>
          <w:spacing w:val="-3"/>
          <w:sz w:val="28"/>
          <w:szCs w:val="28"/>
        </w:rPr>
      </w:pPr>
      <w:r w:rsidRPr="00A561D1">
        <w:rPr>
          <w:rFonts w:ascii="Times New Roman" w:hAnsi="Times New Roman"/>
          <w:spacing w:val="-3"/>
          <w:sz w:val="28"/>
          <w:szCs w:val="28"/>
        </w:rPr>
        <w:t>A plaintiff is entitled to recover damages only for loss</w:t>
      </w:r>
      <w:r w:rsidR="0063407B" w:rsidRPr="00A561D1">
        <w:rPr>
          <w:rFonts w:ascii="Times New Roman" w:hAnsi="Times New Roman"/>
          <w:spacing w:val="-3"/>
          <w:sz w:val="28"/>
          <w:szCs w:val="28"/>
        </w:rPr>
        <w:t>es</w:t>
      </w:r>
      <w:r w:rsidRPr="00A561D1">
        <w:rPr>
          <w:rFonts w:ascii="Times New Roman" w:hAnsi="Times New Roman"/>
          <w:spacing w:val="-3"/>
          <w:sz w:val="28"/>
          <w:szCs w:val="28"/>
        </w:rPr>
        <w:t xml:space="preserve"> proximately caused by the defendant’s conduct.  </w:t>
      </w:r>
      <w:r w:rsidR="0063407B" w:rsidRPr="00A561D1">
        <w:rPr>
          <w:rFonts w:ascii="Times New Roman" w:hAnsi="Times New Roman"/>
          <w:i/>
          <w:spacing w:val="-3"/>
          <w:sz w:val="28"/>
          <w:szCs w:val="28"/>
        </w:rPr>
        <w:t>Transamerica Title Insurance Co. v. Ramsey</w:t>
      </w:r>
      <w:r w:rsidR="0063407B" w:rsidRPr="00A561D1">
        <w:rPr>
          <w:rFonts w:ascii="Times New Roman" w:hAnsi="Times New Roman"/>
          <w:spacing w:val="-3"/>
          <w:sz w:val="28"/>
          <w:szCs w:val="28"/>
        </w:rPr>
        <w:t>, 507 P.2d 492, 497 (Alaska 1973).</w:t>
      </w:r>
      <w:r w:rsidRPr="00A561D1">
        <w:rPr>
          <w:rFonts w:ascii="Times New Roman" w:hAnsi="Times New Roman"/>
          <w:spacing w:val="-3"/>
          <w:sz w:val="28"/>
          <w:szCs w:val="28"/>
        </w:rPr>
        <w:t xml:space="preserve"> </w:t>
      </w:r>
      <w:r w:rsidR="008F27C2" w:rsidRPr="00A561D1">
        <w:rPr>
          <w:rFonts w:ascii="Times New Roman" w:hAnsi="Times New Roman"/>
          <w:spacing w:val="-3"/>
          <w:sz w:val="28"/>
          <w:szCs w:val="28"/>
        </w:rPr>
        <w:t xml:space="preserve">These instructions use the “substantial factor” test for causation.  See Comment to Instruction 3.01.  </w:t>
      </w:r>
      <w:r w:rsidR="005357B5" w:rsidRPr="00A561D1">
        <w:rPr>
          <w:rFonts w:ascii="Times New Roman" w:hAnsi="Times New Roman"/>
          <w:i/>
          <w:spacing w:val="-3"/>
          <w:sz w:val="28"/>
          <w:szCs w:val="28"/>
        </w:rPr>
        <w:t>See also Long v. Arnold</w:t>
      </w:r>
      <w:r w:rsidR="005357B5" w:rsidRPr="00A561D1">
        <w:rPr>
          <w:rFonts w:ascii="Times New Roman" w:hAnsi="Times New Roman"/>
          <w:spacing w:val="-3"/>
          <w:sz w:val="28"/>
          <w:szCs w:val="28"/>
        </w:rPr>
        <w:t>, 386 P.3d 1217, 1222 (Alaska 2016)</w:t>
      </w:r>
      <w:r w:rsidR="00925C73" w:rsidRPr="00A561D1">
        <w:rPr>
          <w:rFonts w:ascii="Times New Roman" w:hAnsi="Times New Roman"/>
          <w:spacing w:val="-3"/>
          <w:sz w:val="28"/>
          <w:szCs w:val="28"/>
        </w:rPr>
        <w:t xml:space="preserve"> (approving use of Instruction 3.07 defining “substantial factor”</w:t>
      </w:r>
      <w:r w:rsidR="00B725A1" w:rsidRPr="00A561D1">
        <w:rPr>
          <w:rFonts w:ascii="Times New Roman" w:hAnsi="Times New Roman"/>
          <w:spacing w:val="-3"/>
          <w:sz w:val="28"/>
          <w:szCs w:val="28"/>
        </w:rPr>
        <w:t>).</w:t>
      </w:r>
    </w:p>
    <w:p w:rsidR="00182798" w:rsidRPr="00A561D1" w:rsidRDefault="00182798">
      <w:pPr>
        <w:widowControl/>
        <w:tabs>
          <w:tab w:val="left" w:pos="-720"/>
          <w:tab w:val="left" w:pos="1440"/>
        </w:tabs>
        <w:suppressAutoHyphens/>
        <w:jc w:val="both"/>
        <w:rPr>
          <w:rFonts w:ascii="Times New Roman" w:hAnsi="Times New Roman"/>
          <w:spacing w:val="-3"/>
          <w:sz w:val="28"/>
          <w:szCs w:val="28"/>
        </w:rPr>
      </w:pPr>
    </w:p>
    <w:p w:rsidR="00182798" w:rsidRPr="00A561D1" w:rsidRDefault="00FF5AF8">
      <w:pPr>
        <w:widowControl/>
        <w:tabs>
          <w:tab w:val="left" w:pos="-720"/>
          <w:tab w:val="left" w:pos="1440"/>
        </w:tabs>
        <w:suppressAutoHyphens/>
        <w:jc w:val="both"/>
        <w:rPr>
          <w:rFonts w:ascii="Times New Roman" w:hAnsi="Times New Roman"/>
          <w:spacing w:val="-3"/>
          <w:sz w:val="28"/>
          <w:szCs w:val="28"/>
        </w:rPr>
      </w:pPr>
      <w:r w:rsidRPr="00A561D1">
        <w:rPr>
          <w:rFonts w:ascii="Times New Roman" w:hAnsi="Times New Roman"/>
          <w:spacing w:val="-3"/>
          <w:sz w:val="28"/>
          <w:szCs w:val="28"/>
        </w:rPr>
        <w:t>For future damages</w:t>
      </w:r>
      <w:r w:rsidR="002D6B11" w:rsidRPr="00A561D1">
        <w:rPr>
          <w:rFonts w:ascii="Times New Roman" w:hAnsi="Times New Roman"/>
          <w:spacing w:val="-3"/>
          <w:sz w:val="28"/>
          <w:szCs w:val="28"/>
        </w:rPr>
        <w:t>,</w:t>
      </w:r>
      <w:r w:rsidRPr="00A561D1">
        <w:rPr>
          <w:rFonts w:ascii="Times New Roman" w:hAnsi="Times New Roman"/>
          <w:spacing w:val="-3"/>
          <w:sz w:val="28"/>
          <w:szCs w:val="28"/>
        </w:rPr>
        <w:t xml:space="preserve"> the plaintiff is required to show that there is a reasonable probability </w:t>
      </w:r>
      <w:r w:rsidR="00C951D2" w:rsidRPr="00A561D1">
        <w:rPr>
          <w:rFonts w:ascii="Times New Roman" w:hAnsi="Times New Roman"/>
          <w:spacing w:val="-3"/>
          <w:sz w:val="28"/>
          <w:szCs w:val="28"/>
        </w:rPr>
        <w:t xml:space="preserve">that </w:t>
      </w:r>
      <w:r w:rsidRPr="00A561D1">
        <w:rPr>
          <w:rFonts w:ascii="Times New Roman" w:hAnsi="Times New Roman"/>
          <w:spacing w:val="-3"/>
          <w:sz w:val="28"/>
          <w:szCs w:val="28"/>
        </w:rPr>
        <w:t xml:space="preserve">the future loss or expense will occur.  </w:t>
      </w:r>
      <w:r w:rsidRPr="00A561D1">
        <w:rPr>
          <w:rFonts w:ascii="Times New Roman" w:hAnsi="Times New Roman"/>
          <w:i/>
          <w:spacing w:val="-3"/>
          <w:sz w:val="28"/>
          <w:szCs w:val="28"/>
        </w:rPr>
        <w:t>Alexander v. State</w:t>
      </w:r>
      <w:r w:rsidRPr="00A561D1">
        <w:rPr>
          <w:rFonts w:ascii="Times New Roman" w:hAnsi="Times New Roman"/>
          <w:spacing w:val="-3"/>
          <w:sz w:val="28"/>
          <w:szCs w:val="28"/>
        </w:rPr>
        <w:t xml:space="preserve">, 221 P.3d 321, </w:t>
      </w:r>
      <w:r w:rsidR="00170615" w:rsidRPr="00A561D1">
        <w:rPr>
          <w:rFonts w:ascii="Times New Roman" w:hAnsi="Times New Roman"/>
          <w:spacing w:val="-3"/>
          <w:sz w:val="28"/>
          <w:szCs w:val="28"/>
        </w:rPr>
        <w:t>325</w:t>
      </w:r>
      <w:r w:rsidRPr="00A561D1">
        <w:rPr>
          <w:rFonts w:ascii="Times New Roman" w:hAnsi="Times New Roman"/>
          <w:spacing w:val="-3"/>
          <w:sz w:val="28"/>
          <w:szCs w:val="28"/>
        </w:rPr>
        <w:t xml:space="preserve"> (Alaska 2009)</w:t>
      </w:r>
      <w:r w:rsidR="002D6B11" w:rsidRPr="00A561D1">
        <w:rPr>
          <w:rFonts w:ascii="Times New Roman" w:hAnsi="Times New Roman"/>
          <w:spacing w:val="-3"/>
          <w:sz w:val="28"/>
          <w:szCs w:val="28"/>
        </w:rPr>
        <w:t xml:space="preserve">; </w:t>
      </w:r>
      <w:proofErr w:type="spellStart"/>
      <w:r w:rsidR="002D6B11" w:rsidRPr="00A561D1">
        <w:rPr>
          <w:rFonts w:ascii="Times New Roman" w:hAnsi="Times New Roman"/>
          <w:i/>
          <w:spacing w:val="-3"/>
          <w:sz w:val="28"/>
          <w:szCs w:val="28"/>
        </w:rPr>
        <w:t>Sherbahn</w:t>
      </w:r>
      <w:proofErr w:type="spellEnd"/>
      <w:r w:rsidR="002D6B11" w:rsidRPr="00A561D1">
        <w:rPr>
          <w:rFonts w:ascii="Times New Roman" w:hAnsi="Times New Roman"/>
          <w:i/>
          <w:spacing w:val="-3"/>
          <w:sz w:val="28"/>
          <w:szCs w:val="28"/>
        </w:rPr>
        <w:t xml:space="preserve"> v. </w:t>
      </w:r>
      <w:proofErr w:type="spellStart"/>
      <w:r w:rsidR="002D6B11" w:rsidRPr="00A561D1">
        <w:rPr>
          <w:rFonts w:ascii="Times New Roman" w:hAnsi="Times New Roman"/>
          <w:i/>
          <w:spacing w:val="-3"/>
          <w:sz w:val="28"/>
          <w:szCs w:val="28"/>
        </w:rPr>
        <w:t>Kerkove</w:t>
      </w:r>
      <w:proofErr w:type="spellEnd"/>
      <w:r w:rsidR="002D6B11" w:rsidRPr="00A561D1">
        <w:rPr>
          <w:rFonts w:ascii="Times New Roman" w:hAnsi="Times New Roman"/>
          <w:spacing w:val="-3"/>
          <w:sz w:val="28"/>
          <w:szCs w:val="28"/>
        </w:rPr>
        <w:t xml:space="preserve">, 987 P.2d </w:t>
      </w:r>
      <w:r w:rsidR="00170615" w:rsidRPr="00A561D1">
        <w:rPr>
          <w:rFonts w:ascii="Times New Roman" w:hAnsi="Times New Roman"/>
          <w:spacing w:val="-3"/>
          <w:sz w:val="28"/>
          <w:szCs w:val="28"/>
        </w:rPr>
        <w:t>195,198</w:t>
      </w:r>
      <w:r w:rsidR="002D6B11" w:rsidRPr="00A561D1">
        <w:rPr>
          <w:rFonts w:ascii="Times New Roman" w:hAnsi="Times New Roman"/>
          <w:spacing w:val="-3"/>
          <w:sz w:val="28"/>
          <w:szCs w:val="28"/>
        </w:rPr>
        <w:t xml:space="preserve"> (Alaska 1999)</w:t>
      </w:r>
      <w:r w:rsidRPr="00A561D1">
        <w:rPr>
          <w:rFonts w:ascii="Times New Roman" w:hAnsi="Times New Roman"/>
          <w:spacing w:val="-3"/>
          <w:sz w:val="28"/>
          <w:szCs w:val="28"/>
        </w:rPr>
        <w:t xml:space="preserve">.  </w:t>
      </w:r>
    </w:p>
    <w:p w:rsidR="009D5C4F" w:rsidRPr="00A561D1" w:rsidRDefault="009D5C4F">
      <w:pPr>
        <w:widowControl/>
        <w:tabs>
          <w:tab w:val="left" w:pos="-720"/>
          <w:tab w:val="left" w:pos="1440"/>
        </w:tabs>
        <w:suppressAutoHyphens/>
        <w:jc w:val="both"/>
        <w:rPr>
          <w:rFonts w:ascii="Times New Roman" w:hAnsi="Times New Roman"/>
          <w:spacing w:val="-3"/>
          <w:sz w:val="28"/>
          <w:szCs w:val="28"/>
        </w:rPr>
      </w:pPr>
    </w:p>
    <w:p w:rsidR="00D5214C" w:rsidRDefault="00D5214C" w:rsidP="00D5214C">
      <w:pPr>
        <w:jc w:val="both"/>
        <w:rPr>
          <w:rFonts w:ascii="Times New Roman" w:hAnsi="Times New Roman"/>
          <w:spacing w:val="-3"/>
          <w:sz w:val="28"/>
          <w:szCs w:val="28"/>
        </w:rPr>
      </w:pPr>
      <w:r w:rsidRPr="00D5214C">
        <w:rPr>
          <w:rFonts w:ascii="Times New Roman" w:hAnsi="Times New Roman"/>
          <w:spacing w:val="-3"/>
          <w:sz w:val="28"/>
          <w:szCs w:val="28"/>
        </w:rPr>
        <w:t xml:space="preserve">The court has used both “reasonable certainty” and “reasonable probability” when describing the necessary proof for future medical expenses.  </w:t>
      </w:r>
      <w:proofErr w:type="spellStart"/>
      <w:r w:rsidRPr="0093205E">
        <w:rPr>
          <w:rFonts w:ascii="Times New Roman" w:hAnsi="Times New Roman"/>
          <w:i/>
          <w:spacing w:val="-3"/>
          <w:sz w:val="28"/>
          <w:szCs w:val="28"/>
        </w:rPr>
        <w:t>Sherbahn</w:t>
      </w:r>
      <w:proofErr w:type="spellEnd"/>
      <w:r w:rsidRPr="0093205E">
        <w:rPr>
          <w:rFonts w:ascii="Times New Roman" w:hAnsi="Times New Roman"/>
          <w:i/>
          <w:spacing w:val="-3"/>
          <w:sz w:val="28"/>
          <w:szCs w:val="28"/>
        </w:rPr>
        <w:t xml:space="preserve"> v. </w:t>
      </w:r>
      <w:proofErr w:type="spellStart"/>
      <w:r w:rsidRPr="0093205E">
        <w:rPr>
          <w:rFonts w:ascii="Times New Roman" w:hAnsi="Times New Roman"/>
          <w:i/>
          <w:spacing w:val="-3"/>
          <w:sz w:val="28"/>
          <w:szCs w:val="28"/>
        </w:rPr>
        <w:t>Kerkove</w:t>
      </w:r>
      <w:proofErr w:type="spellEnd"/>
      <w:r w:rsidRPr="00D5214C">
        <w:rPr>
          <w:rFonts w:ascii="Times New Roman" w:hAnsi="Times New Roman"/>
          <w:spacing w:val="-3"/>
          <w:sz w:val="28"/>
          <w:szCs w:val="28"/>
        </w:rPr>
        <w:t xml:space="preserve">, 987 P.2d 195, 198-99 &amp; n.12 (Alaska 1999); </w:t>
      </w:r>
      <w:r w:rsidRPr="0093205E">
        <w:rPr>
          <w:rFonts w:ascii="Times New Roman" w:hAnsi="Times New Roman"/>
          <w:i/>
          <w:spacing w:val="-3"/>
          <w:sz w:val="28"/>
          <w:szCs w:val="28"/>
        </w:rPr>
        <w:t>Sampson v. Alaska Airlines, Inc.</w:t>
      </w:r>
      <w:r w:rsidRPr="00D5214C">
        <w:rPr>
          <w:rFonts w:ascii="Times New Roman" w:hAnsi="Times New Roman"/>
          <w:spacing w:val="-3"/>
          <w:sz w:val="28"/>
          <w:szCs w:val="28"/>
        </w:rPr>
        <w:t xml:space="preserve">, 467 P.3d 1072, 1075 (Alaska 2020).  This instruction uses the term “reasonably probable” to remain consistent with other instructions in this article.  There is some risk of confusing the jury by using different terms for the same concept.  In order to avoid confusing the jury, the Committee has used the term “reasonably probable” rather than the term “reasonably certain” when discussing the likelihood that future medical expenses will be incurred.  As noted above, however, both have been approved by </w:t>
      </w:r>
      <w:bookmarkStart w:id="0" w:name="_GoBack"/>
      <w:bookmarkEnd w:id="0"/>
      <w:r w:rsidRPr="00D5214C">
        <w:rPr>
          <w:rFonts w:ascii="Times New Roman" w:hAnsi="Times New Roman"/>
          <w:spacing w:val="-3"/>
          <w:sz w:val="28"/>
          <w:szCs w:val="28"/>
        </w:rPr>
        <w:t xml:space="preserve">the court and are </w:t>
      </w:r>
      <w:r w:rsidRPr="00D5214C">
        <w:rPr>
          <w:rFonts w:ascii="Times New Roman" w:hAnsi="Times New Roman"/>
          <w:spacing w:val="-3"/>
          <w:sz w:val="28"/>
          <w:szCs w:val="28"/>
        </w:rPr>
        <w:lastRenderedPageBreak/>
        <w:t>not erroneous.</w:t>
      </w:r>
    </w:p>
    <w:p w:rsidR="00D5214C" w:rsidRDefault="00D5214C">
      <w:pPr>
        <w:widowControl/>
        <w:tabs>
          <w:tab w:val="left" w:pos="-720"/>
          <w:tab w:val="left" w:pos="1440"/>
        </w:tabs>
        <w:suppressAutoHyphens/>
        <w:jc w:val="both"/>
        <w:rPr>
          <w:rFonts w:ascii="Times New Roman" w:hAnsi="Times New Roman"/>
          <w:spacing w:val="-3"/>
          <w:sz w:val="28"/>
          <w:szCs w:val="28"/>
        </w:rPr>
      </w:pPr>
    </w:p>
    <w:p w:rsidR="00182798" w:rsidRPr="00A561D1" w:rsidRDefault="00D73651">
      <w:pPr>
        <w:widowControl/>
        <w:tabs>
          <w:tab w:val="left" w:pos="-720"/>
          <w:tab w:val="left" w:pos="1440"/>
        </w:tabs>
        <w:suppressAutoHyphens/>
        <w:jc w:val="both"/>
        <w:rPr>
          <w:rFonts w:ascii="Times New Roman" w:hAnsi="Times New Roman"/>
          <w:spacing w:val="-3"/>
          <w:sz w:val="28"/>
          <w:szCs w:val="28"/>
        </w:rPr>
      </w:pPr>
      <w:r w:rsidRPr="00A561D1">
        <w:rPr>
          <w:rFonts w:ascii="Times New Roman" w:hAnsi="Times New Roman"/>
          <w:spacing w:val="-3"/>
          <w:sz w:val="28"/>
          <w:szCs w:val="28"/>
        </w:rPr>
        <w:t>Damage awards</w:t>
      </w:r>
      <w:r w:rsidR="00BC217B" w:rsidRPr="00A561D1">
        <w:rPr>
          <w:rFonts w:ascii="Times New Roman" w:hAnsi="Times New Roman"/>
          <w:spacing w:val="-3"/>
          <w:sz w:val="28"/>
          <w:szCs w:val="28"/>
        </w:rPr>
        <w:t xml:space="preserve"> cannot be based on speculation, guess or conjecture.  </w:t>
      </w:r>
      <w:r w:rsidR="00BC217B" w:rsidRPr="00A561D1">
        <w:rPr>
          <w:rFonts w:ascii="Times New Roman" w:hAnsi="Times New Roman"/>
          <w:i/>
          <w:spacing w:val="-3"/>
          <w:sz w:val="28"/>
          <w:szCs w:val="28"/>
        </w:rPr>
        <w:t>Cameron v. Chang-Craft</w:t>
      </w:r>
      <w:r w:rsidR="00BC217B" w:rsidRPr="00A561D1">
        <w:rPr>
          <w:rFonts w:ascii="Times New Roman" w:hAnsi="Times New Roman"/>
          <w:spacing w:val="-3"/>
          <w:sz w:val="28"/>
          <w:szCs w:val="28"/>
        </w:rPr>
        <w:t>, 251 P.3d 1008</w:t>
      </w:r>
      <w:r w:rsidR="007E55C0" w:rsidRPr="00A561D1">
        <w:rPr>
          <w:rFonts w:ascii="Times New Roman" w:hAnsi="Times New Roman"/>
          <w:spacing w:val="-3"/>
          <w:sz w:val="28"/>
          <w:szCs w:val="28"/>
        </w:rPr>
        <w:t>, 1021</w:t>
      </w:r>
      <w:r w:rsidR="00BC217B" w:rsidRPr="00A561D1">
        <w:rPr>
          <w:rFonts w:ascii="Times New Roman" w:hAnsi="Times New Roman"/>
          <w:spacing w:val="-3"/>
          <w:sz w:val="28"/>
          <w:szCs w:val="28"/>
        </w:rPr>
        <w:t xml:space="preserve"> </w:t>
      </w:r>
      <w:r w:rsidR="00275720" w:rsidRPr="00A561D1">
        <w:rPr>
          <w:rFonts w:ascii="Times New Roman" w:hAnsi="Times New Roman"/>
          <w:spacing w:val="-3"/>
          <w:sz w:val="28"/>
          <w:szCs w:val="28"/>
        </w:rPr>
        <w:t xml:space="preserve">n. 53 </w:t>
      </w:r>
      <w:r w:rsidR="00BC217B" w:rsidRPr="00A561D1">
        <w:rPr>
          <w:rFonts w:ascii="Times New Roman" w:hAnsi="Times New Roman"/>
          <w:spacing w:val="-3"/>
          <w:sz w:val="28"/>
          <w:szCs w:val="28"/>
        </w:rPr>
        <w:t>(Alaska 2011)</w:t>
      </w:r>
      <w:r w:rsidR="00170615" w:rsidRPr="00A561D1">
        <w:rPr>
          <w:rFonts w:ascii="Times New Roman" w:hAnsi="Times New Roman"/>
          <w:spacing w:val="-3"/>
          <w:sz w:val="28"/>
          <w:szCs w:val="28"/>
        </w:rPr>
        <w:t xml:space="preserve">; </w:t>
      </w:r>
      <w:r w:rsidR="00170615" w:rsidRPr="00A561D1">
        <w:rPr>
          <w:rFonts w:ascii="Times New Roman" w:hAnsi="Times New Roman"/>
          <w:i/>
          <w:spacing w:val="-3"/>
          <w:sz w:val="28"/>
          <w:szCs w:val="28"/>
        </w:rPr>
        <w:t>Alexander</w:t>
      </w:r>
      <w:r w:rsidR="00170615" w:rsidRPr="00A561D1">
        <w:rPr>
          <w:rFonts w:ascii="Times New Roman" w:hAnsi="Times New Roman"/>
          <w:spacing w:val="-3"/>
          <w:sz w:val="28"/>
          <w:szCs w:val="28"/>
        </w:rPr>
        <w:t>, 221</w:t>
      </w:r>
      <w:r w:rsidR="00880434" w:rsidRPr="00A561D1">
        <w:rPr>
          <w:rFonts w:ascii="Times New Roman" w:hAnsi="Times New Roman"/>
          <w:spacing w:val="-3"/>
          <w:sz w:val="28"/>
          <w:szCs w:val="28"/>
        </w:rPr>
        <w:t> </w:t>
      </w:r>
      <w:r w:rsidR="00170615" w:rsidRPr="00A561D1">
        <w:rPr>
          <w:rFonts w:ascii="Times New Roman" w:hAnsi="Times New Roman"/>
          <w:spacing w:val="-3"/>
          <w:sz w:val="28"/>
          <w:szCs w:val="28"/>
        </w:rPr>
        <w:t xml:space="preserve">P.3d at </w:t>
      </w:r>
      <w:r w:rsidR="004C4BC5" w:rsidRPr="00A561D1">
        <w:rPr>
          <w:rFonts w:ascii="Times New Roman" w:hAnsi="Times New Roman"/>
          <w:spacing w:val="-3"/>
          <w:sz w:val="28"/>
          <w:szCs w:val="28"/>
        </w:rPr>
        <w:t>325</w:t>
      </w:r>
      <w:r w:rsidR="00E941DC" w:rsidRPr="00A561D1">
        <w:rPr>
          <w:rFonts w:ascii="Times New Roman" w:hAnsi="Times New Roman"/>
          <w:spacing w:val="-3"/>
          <w:sz w:val="28"/>
          <w:szCs w:val="28"/>
        </w:rPr>
        <w:t xml:space="preserve">; </w:t>
      </w:r>
      <w:proofErr w:type="spellStart"/>
      <w:r w:rsidR="00F178C9" w:rsidRPr="00A561D1">
        <w:rPr>
          <w:rFonts w:ascii="Times New Roman" w:hAnsi="Times New Roman"/>
          <w:i/>
          <w:spacing w:val="-3"/>
          <w:sz w:val="28"/>
          <w:szCs w:val="28"/>
        </w:rPr>
        <w:t>Orsisi</w:t>
      </w:r>
      <w:proofErr w:type="spellEnd"/>
      <w:r w:rsidR="00F178C9" w:rsidRPr="00A561D1">
        <w:rPr>
          <w:rFonts w:ascii="Times New Roman" w:hAnsi="Times New Roman"/>
          <w:i/>
          <w:spacing w:val="-3"/>
          <w:sz w:val="28"/>
          <w:szCs w:val="28"/>
        </w:rPr>
        <w:t xml:space="preserve"> v. </w:t>
      </w:r>
      <w:proofErr w:type="spellStart"/>
      <w:r w:rsidR="00F178C9" w:rsidRPr="00A561D1">
        <w:rPr>
          <w:rFonts w:ascii="Times New Roman" w:hAnsi="Times New Roman"/>
          <w:i/>
          <w:spacing w:val="-3"/>
          <w:sz w:val="28"/>
          <w:szCs w:val="28"/>
        </w:rPr>
        <w:t>Bratten</w:t>
      </w:r>
      <w:proofErr w:type="spellEnd"/>
      <w:r w:rsidR="00F178C9" w:rsidRPr="00A561D1">
        <w:rPr>
          <w:rFonts w:ascii="Times New Roman" w:hAnsi="Times New Roman"/>
          <w:spacing w:val="-3"/>
          <w:sz w:val="28"/>
          <w:szCs w:val="28"/>
        </w:rPr>
        <w:t>, 713 P.2d 791, 794 (Alaska 1986)</w:t>
      </w:r>
      <w:r w:rsidR="00BC217B" w:rsidRPr="00A561D1">
        <w:rPr>
          <w:rFonts w:ascii="Times New Roman" w:hAnsi="Times New Roman"/>
          <w:spacing w:val="-3"/>
          <w:sz w:val="28"/>
          <w:szCs w:val="28"/>
        </w:rPr>
        <w:t>.</w:t>
      </w:r>
    </w:p>
    <w:sectPr w:rsidR="00182798" w:rsidRPr="00A561D1">
      <w:footerReference w:type="default" r:id="rId7"/>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798" w:rsidRDefault="00182798">
      <w:pPr>
        <w:spacing w:line="20" w:lineRule="exact"/>
      </w:pPr>
    </w:p>
  </w:endnote>
  <w:endnote w:type="continuationSeparator" w:id="0">
    <w:p w:rsidR="00182798" w:rsidRDefault="00447034">
      <w:r>
        <w:t xml:space="preserve"> </w:t>
      </w:r>
    </w:p>
  </w:endnote>
  <w:endnote w:type="continuationNotice" w:id="1">
    <w:p w:rsidR="00182798" w:rsidRDefault="0044703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798" w:rsidRPr="00890778" w:rsidRDefault="00697267">
    <w:pPr>
      <w:pStyle w:val="Footer"/>
      <w:tabs>
        <w:tab w:val="clear" w:pos="4320"/>
        <w:tab w:val="clear" w:pos="8640"/>
        <w:tab w:val="right" w:pos="9270"/>
      </w:tabs>
      <w:rPr>
        <w:rFonts w:ascii="Times New Roman" w:hAnsi="Times New Roman"/>
        <w:sz w:val="20"/>
      </w:rPr>
    </w:pPr>
    <w:r>
      <w:rPr>
        <w:rFonts w:ascii="Times New Roman" w:hAnsi="Times New Roman"/>
        <w:sz w:val="20"/>
      </w:rPr>
      <w:t>Revised 2022</w:t>
    </w:r>
    <w:r w:rsidRPr="00697267">
      <w:rPr>
        <w:rFonts w:ascii="Times New Roman" w:hAnsi="Times New Roman"/>
        <w:sz w:val="20"/>
      </w:rPr>
      <w:ptab w:relativeTo="margin" w:alignment="center" w:leader="none"/>
    </w:r>
    <w:r>
      <w:rPr>
        <w:rFonts w:ascii="Times New Roman" w:hAnsi="Times New Roman"/>
        <w:sz w:val="20"/>
      </w:rPr>
      <w:t>20.01A</w:t>
    </w:r>
    <w:r w:rsidRPr="00697267">
      <w:rPr>
        <w:rFonts w:ascii="Times New Roman" w:hAnsi="Times New Roman"/>
        <w:sz w:val="20"/>
      </w:rPr>
      <w:ptab w:relativeTo="margin" w:alignment="right" w:leader="none"/>
    </w:r>
    <w:r w:rsidRPr="00697267">
      <w:rPr>
        <w:rFonts w:ascii="Times New Roman" w:hAnsi="Times New Roman"/>
        <w:sz w:val="20"/>
      </w:rPr>
      <w:fldChar w:fldCharType="begin"/>
    </w:r>
    <w:r w:rsidRPr="00697267">
      <w:rPr>
        <w:rFonts w:ascii="Times New Roman" w:hAnsi="Times New Roman"/>
        <w:sz w:val="20"/>
      </w:rPr>
      <w:instrText xml:space="preserve"> PAGE   \* MERGEFORMAT </w:instrText>
    </w:r>
    <w:r w:rsidRPr="00697267">
      <w:rPr>
        <w:rFonts w:ascii="Times New Roman" w:hAnsi="Times New Roman"/>
        <w:sz w:val="20"/>
      </w:rPr>
      <w:fldChar w:fldCharType="separate"/>
    </w:r>
    <w:r w:rsidRPr="00697267">
      <w:rPr>
        <w:rFonts w:ascii="Times New Roman" w:hAnsi="Times New Roman"/>
        <w:noProof/>
        <w:sz w:val="20"/>
      </w:rPr>
      <w:t>1</w:t>
    </w:r>
    <w:r w:rsidRPr="00697267">
      <w:rPr>
        <w:rFonts w:ascii="Times New Roman" w:hAnsi="Times New Roman"/>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798" w:rsidRDefault="00447034">
      <w:r>
        <w:separator/>
      </w:r>
    </w:p>
  </w:footnote>
  <w:footnote w:type="continuationSeparator" w:id="0">
    <w:p w:rsidR="00182798" w:rsidRDefault="00447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EE"/>
    <w:rsid w:val="00047DDE"/>
    <w:rsid w:val="00081C09"/>
    <w:rsid w:val="00170615"/>
    <w:rsid w:val="00182798"/>
    <w:rsid w:val="00275720"/>
    <w:rsid w:val="002D6B11"/>
    <w:rsid w:val="003C5D4F"/>
    <w:rsid w:val="0042435D"/>
    <w:rsid w:val="00447034"/>
    <w:rsid w:val="004C4BC5"/>
    <w:rsid w:val="004E23A5"/>
    <w:rsid w:val="005357B5"/>
    <w:rsid w:val="0058719E"/>
    <w:rsid w:val="005E0DF1"/>
    <w:rsid w:val="00611E97"/>
    <w:rsid w:val="00630B67"/>
    <w:rsid w:val="0063407B"/>
    <w:rsid w:val="006365EE"/>
    <w:rsid w:val="006463EB"/>
    <w:rsid w:val="00697267"/>
    <w:rsid w:val="00712364"/>
    <w:rsid w:val="00730551"/>
    <w:rsid w:val="00777C59"/>
    <w:rsid w:val="007832F8"/>
    <w:rsid w:val="007A186A"/>
    <w:rsid w:val="007E55C0"/>
    <w:rsid w:val="00802B98"/>
    <w:rsid w:val="008333B8"/>
    <w:rsid w:val="00880434"/>
    <w:rsid w:val="00890778"/>
    <w:rsid w:val="008C4FAF"/>
    <w:rsid w:val="008F27C2"/>
    <w:rsid w:val="00925C73"/>
    <w:rsid w:val="0093205E"/>
    <w:rsid w:val="00971289"/>
    <w:rsid w:val="009D5C4F"/>
    <w:rsid w:val="009E48E3"/>
    <w:rsid w:val="00A01942"/>
    <w:rsid w:val="00A030AB"/>
    <w:rsid w:val="00A056C0"/>
    <w:rsid w:val="00A376F9"/>
    <w:rsid w:val="00A561D1"/>
    <w:rsid w:val="00B3432E"/>
    <w:rsid w:val="00B725A1"/>
    <w:rsid w:val="00BC217B"/>
    <w:rsid w:val="00C22A6F"/>
    <w:rsid w:val="00C6386D"/>
    <w:rsid w:val="00C951D2"/>
    <w:rsid w:val="00D06BBF"/>
    <w:rsid w:val="00D5214C"/>
    <w:rsid w:val="00D73651"/>
    <w:rsid w:val="00DD4EA3"/>
    <w:rsid w:val="00E16B6C"/>
    <w:rsid w:val="00E47CC5"/>
    <w:rsid w:val="00E941DC"/>
    <w:rsid w:val="00ED1875"/>
    <w:rsid w:val="00F075B4"/>
    <w:rsid w:val="00F178C9"/>
    <w:rsid w:val="00FA4D1F"/>
    <w:rsid w:val="00FC6FB7"/>
    <w:rsid w:val="00FF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095FB4"/>
  <w15:docId w15:val="{4C967A2A-6394-4370-B8D8-713C8610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720"/>
        <w:tab w:val="left" w:pos="1440"/>
      </w:tabs>
      <w:suppressAutoHyphens/>
      <w:jc w:val="center"/>
      <w:outlineLvl w:val="0"/>
    </w:pPr>
    <w:rPr>
      <w:rFonts w:ascii="Times New Roman" w:hAnsi="Times New Roman"/>
      <w:spacing w:val="-3"/>
      <w:u w:val="single"/>
    </w:rPr>
  </w:style>
  <w:style w:type="paragraph" w:styleId="Heading2">
    <w:name w:val="heading 2"/>
    <w:basedOn w:val="Normal"/>
    <w:next w:val="Normal"/>
    <w:qFormat/>
    <w:pPr>
      <w:keepNext/>
      <w:widowControl/>
      <w:tabs>
        <w:tab w:val="left" w:pos="-720"/>
        <w:tab w:val="left" w:pos="1440"/>
      </w:tabs>
      <w:suppressAutoHyphens/>
      <w:jc w:val="both"/>
      <w:outlineLvl w:val="1"/>
    </w:pPr>
    <w:rPr>
      <w:rFonts w:ascii="Times New Roman" w:hAnsi="Times New Roman"/>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semiHidden/>
    <w:pPr>
      <w:widowControl/>
      <w:tabs>
        <w:tab w:val="left" w:pos="-720"/>
        <w:tab w:val="left" w:pos="1440"/>
      </w:tabs>
      <w:suppressAutoHyphens/>
      <w:jc w:val="both"/>
    </w:pPr>
    <w:rPr>
      <w:rFonts w:ascii="Times New Roman" w:hAnsi="Times New Roman"/>
      <w:spacing w:val="-3"/>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widowControl/>
      <w:tabs>
        <w:tab w:val="left" w:pos="-720"/>
        <w:tab w:val="left" w:pos="720"/>
      </w:tabs>
      <w:suppressAutoHyphens/>
      <w:spacing w:line="360" w:lineRule="auto"/>
      <w:ind w:left="720" w:hanging="720"/>
      <w:jc w:val="both"/>
    </w:pPr>
    <w:rPr>
      <w:rFonts w:ascii="Bookman Old Style" w:hAnsi="Bookman Old Style"/>
      <w:spacing w:val="-3"/>
      <w:sz w:val="26"/>
    </w:rPr>
  </w:style>
  <w:style w:type="paragraph" w:styleId="BodyTextIndent2">
    <w:name w:val="Body Text Indent 2"/>
    <w:basedOn w:val="Normal"/>
    <w:semiHidden/>
    <w:pPr>
      <w:widowControl/>
      <w:tabs>
        <w:tab w:val="left" w:pos="-720"/>
        <w:tab w:val="left" w:pos="1440"/>
      </w:tabs>
      <w:suppressAutoHyphens/>
      <w:ind w:left="1440" w:hanging="1440"/>
      <w:jc w:val="both"/>
    </w:pPr>
    <w:rPr>
      <w:rFonts w:ascii="Bookman Old Style" w:hAnsi="Bookman Old Style"/>
      <w:b/>
      <w:spacing w:val="-3"/>
      <w:sz w:val="26"/>
    </w:rPr>
  </w:style>
  <w:style w:type="character" w:customStyle="1" w:styleId="zzmpTrailerItem">
    <w:name w:val="zzmpTrailerItem"/>
    <w:rsid w:val="00A01942"/>
    <w:rPr>
      <w:rFonts w:ascii="Courier" w:hAnsi="Courier"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5357B5"/>
    <w:rPr>
      <w:rFonts w:ascii="Tahoma" w:hAnsi="Tahoma" w:cs="Tahoma"/>
      <w:sz w:val="16"/>
      <w:szCs w:val="16"/>
    </w:rPr>
  </w:style>
  <w:style w:type="character" w:customStyle="1" w:styleId="BalloonTextChar">
    <w:name w:val="Balloon Text Char"/>
    <w:basedOn w:val="DefaultParagraphFont"/>
    <w:link w:val="BalloonText"/>
    <w:uiPriority w:val="99"/>
    <w:semiHidden/>
    <w:rsid w:val="005357B5"/>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A9DFC-615A-40E0-B064-A581A31D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782</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4798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Johnson</dc:creator>
  <cp:lastModifiedBy>Hanley Robinson</cp:lastModifiedBy>
  <cp:revision>4</cp:revision>
  <dcterms:created xsi:type="dcterms:W3CDTF">2022-05-26T20:34:00Z</dcterms:created>
  <dcterms:modified xsi:type="dcterms:W3CDTF">2022-05-26T20:36:00Z</dcterms:modified>
</cp:coreProperties>
</file>