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C53F9">
      <w:pPr>
        <w:pStyle w:val="BodyTextIndent"/>
        <w:rPr>
          <w:b w:val="0"/>
        </w:rPr>
      </w:pPr>
      <w:bookmarkStart w:id="0" w:name="_GoBack"/>
      <w:bookmarkEnd w:id="0"/>
      <w:r>
        <w:rPr>
          <w:b w:val="0"/>
        </w:rPr>
        <w:t>20.05</w:t>
      </w:r>
      <w:r>
        <w:rPr>
          <w:b w:val="0"/>
        </w:rPr>
        <w:tab/>
        <w:t>INFLATION AND PRESENT VALUE/FUTURE ECONOMIC LOSSES</w:t>
      </w:r>
    </w:p>
    <w:p w:rsidR="00000000" w:rsidRDefault="009C53F9">
      <w:pPr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ab/>
      </w:r>
    </w:p>
    <w:p w:rsidR="00000000" w:rsidRDefault="009C53F9">
      <w:pPr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>Plaintiff claims that (he) (she) will have economic losses in the future, consisting of [future medical expenses] [and] [loss of future earning capacity].  I will now instruct you on two principles</w:t>
      </w:r>
      <w:r>
        <w:rPr>
          <w:rFonts w:ascii="Bookman Old Style" w:hAnsi="Bookman Old Style"/>
          <w:spacing w:val="-3"/>
          <w:sz w:val="26"/>
        </w:rPr>
        <w:t xml:space="preserve"> you must apply to calculate an award for a future economic loss.</w:t>
      </w:r>
    </w:p>
    <w:p w:rsidR="00000000" w:rsidRDefault="009C53F9">
      <w:pPr>
        <w:tabs>
          <w:tab w:val="left" w:pos="-720"/>
          <w:tab w:val="left" w:pos="72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9C53F9">
      <w:pPr>
        <w:pStyle w:val="BodyText"/>
      </w:pPr>
      <w:r>
        <w:t>The first principle is that an award for future economic loss must account for the effect that any future inflation would have on the amount of the future economic loss.  [Any award for fut</w:t>
      </w:r>
      <w:r>
        <w:t>ure medical expenses must be based on the cost of the medical expenses when they are incurred in the future.]  [Any award for future loss of earning capacity must account for reasonably probable increases in wages due to inflation.]</w:t>
      </w:r>
    </w:p>
    <w:p w:rsidR="00000000" w:rsidRDefault="009C53F9">
      <w:pPr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9C53F9">
      <w:pPr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>The second principle i</w:t>
      </w:r>
      <w:r>
        <w:rPr>
          <w:rFonts w:ascii="Bookman Old Style" w:hAnsi="Bookman Old Style"/>
          <w:spacing w:val="-3"/>
          <w:sz w:val="26"/>
        </w:rPr>
        <w:t xml:space="preserve">s that any award that you make for future economic loss must be equal to the amount of money that the plaintiff would need to invest </w:t>
      </w:r>
      <w:r>
        <w:rPr>
          <w:rFonts w:ascii="Bookman Old Style" w:hAnsi="Bookman Old Style"/>
          <w:spacing w:val="-3"/>
          <w:sz w:val="26"/>
          <w:u w:val="single"/>
        </w:rPr>
        <w:t>today</w:t>
      </w:r>
      <w:r>
        <w:rPr>
          <w:rFonts w:ascii="Bookman Old Style" w:hAnsi="Bookman Old Style"/>
          <w:spacing w:val="-3"/>
          <w:sz w:val="26"/>
        </w:rPr>
        <w:t xml:space="preserve"> so that the total of the amount invested today plus future investment earnings equals the amount of the future econom</w:t>
      </w:r>
      <w:r>
        <w:rPr>
          <w:rFonts w:ascii="Bookman Old Style" w:hAnsi="Bookman Old Style"/>
          <w:spacing w:val="-3"/>
          <w:sz w:val="26"/>
        </w:rPr>
        <w:t>ic loss when it will occur in the future.  To make this calculation, you must make three assumptions:  (1) that the money you award to the plaintiff for a future economic loss would be available to (him) (her) today; (2) that the plaintiff would invest the</w:t>
      </w:r>
      <w:r>
        <w:rPr>
          <w:rFonts w:ascii="Bookman Old Style" w:hAnsi="Bookman Old Style"/>
          <w:spacing w:val="-3"/>
          <w:sz w:val="26"/>
        </w:rPr>
        <w:t xml:space="preserve"> money immediately; and (3) that the plaintiff would invest the money in investments that would pay the long-term future interest rates that would be obtained in the best and safest investments.</w:t>
      </w:r>
    </w:p>
    <w:p w:rsidR="00000000" w:rsidRDefault="009C53F9">
      <w:pPr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9C53F9">
      <w:pPr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9C53F9">
      <w:pPr>
        <w:pStyle w:val="Heading1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lastRenderedPageBreak/>
        <w:t>Use Note</w:t>
      </w:r>
    </w:p>
    <w:p w:rsidR="00000000" w:rsidRDefault="009C53F9">
      <w:pPr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>This instruction must be given whenever the plaint</w:t>
      </w:r>
      <w:r>
        <w:rPr>
          <w:rFonts w:ascii="Bookman Old Style" w:hAnsi="Bookman Old Style"/>
          <w:spacing w:val="-3"/>
          <w:sz w:val="26"/>
        </w:rPr>
        <w:t xml:space="preserve">iff claims a future economic loss in a personal injury case, and where the parties have not agreed pursuant to AS 09.17.040(c) to compute damages under the </w:t>
      </w:r>
      <w:r>
        <w:rPr>
          <w:rFonts w:ascii="Bookman Old Style" w:hAnsi="Bookman Old Style"/>
          <w:spacing w:val="-3"/>
          <w:sz w:val="26"/>
          <w:u w:val="single"/>
        </w:rPr>
        <w:t>Beaulieu</w:t>
      </w:r>
      <w:r>
        <w:rPr>
          <w:rFonts w:ascii="Bookman Old Style" w:hAnsi="Bookman Old Style"/>
          <w:spacing w:val="-3"/>
          <w:sz w:val="26"/>
        </w:rPr>
        <w:t xml:space="preserve"> rule.  If the parties have agreed to use the </w:t>
      </w:r>
      <w:r>
        <w:rPr>
          <w:rFonts w:ascii="Bookman Old Style" w:hAnsi="Bookman Old Style"/>
          <w:spacing w:val="-3"/>
          <w:sz w:val="26"/>
          <w:u w:val="single"/>
        </w:rPr>
        <w:t>Beaulieu</w:t>
      </w:r>
      <w:r>
        <w:rPr>
          <w:rFonts w:ascii="Bookman Old Style" w:hAnsi="Bookman Old Style"/>
          <w:spacing w:val="-3"/>
          <w:sz w:val="26"/>
        </w:rPr>
        <w:t xml:space="preserve"> rule, this instruction should not be </w:t>
      </w:r>
      <w:r>
        <w:rPr>
          <w:rFonts w:ascii="Bookman Old Style" w:hAnsi="Bookman Old Style"/>
          <w:spacing w:val="-3"/>
          <w:sz w:val="26"/>
        </w:rPr>
        <w:t xml:space="preserve">given.  </w:t>
      </w:r>
    </w:p>
    <w:p w:rsidR="00000000" w:rsidRDefault="009C53F9">
      <w:pPr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000000" w:rsidRDefault="009C53F9">
      <w:pPr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>The appropriate bracketed language in the second paragraph should be used depending upon whether the plaintiff claims future medical expenses, loss of future earning capacity or both.</w:t>
      </w:r>
    </w:p>
    <w:p w:rsidR="00000000" w:rsidRDefault="009C53F9">
      <w:pPr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000000" w:rsidRDefault="009C53F9">
      <w:pPr>
        <w:pStyle w:val="Heading1"/>
        <w:spacing w:line="24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Comment</w:t>
      </w:r>
    </w:p>
    <w:p w:rsidR="00000000" w:rsidRDefault="009C53F9">
      <w:pPr>
        <w:tabs>
          <w:tab w:val="left" w:pos="-720"/>
          <w:tab w:val="left" w:pos="1440"/>
        </w:tabs>
        <w:suppressAutoHyphens/>
        <w:jc w:val="center"/>
        <w:rPr>
          <w:rFonts w:ascii="Bookman Old Style" w:hAnsi="Bookman Old Style"/>
          <w:spacing w:val="-3"/>
          <w:sz w:val="26"/>
        </w:rPr>
      </w:pPr>
    </w:p>
    <w:p w:rsidR="00000000" w:rsidRDefault="009C53F9">
      <w:pPr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>In personal injury cases, AS 09.17.040(b) requires t</w:t>
      </w:r>
      <w:r>
        <w:rPr>
          <w:rFonts w:ascii="Bookman Old Style" w:hAnsi="Bookman Old Style"/>
          <w:spacing w:val="-3"/>
          <w:sz w:val="26"/>
        </w:rPr>
        <w:t>he fact finder to reduce future economic damages to present value, and to consider the effect of future anticipated inflation.  This instruction is intended to convey these concepts to the jury.</w:t>
      </w:r>
    </w:p>
    <w:p w:rsidR="00000000" w:rsidRDefault="009C53F9">
      <w:pPr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sectPr w:rsidR="00000000">
      <w:headerReference w:type="default" r:id="rId7"/>
      <w:footerReference w:type="default" r:id="rId8"/>
      <w:footerReference w:type="first" r:id="rId9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53F9">
      <w:pPr>
        <w:spacing w:line="20" w:lineRule="exact"/>
      </w:pPr>
    </w:p>
  </w:endnote>
  <w:endnote w:type="continuationSeparator" w:id="0">
    <w:p w:rsidR="00000000" w:rsidRDefault="009C53F9">
      <w:r>
        <w:t xml:space="preserve"> </w:t>
      </w:r>
    </w:p>
  </w:endnote>
  <w:endnote w:type="continuationNotice" w:id="1">
    <w:p w:rsidR="00000000" w:rsidRDefault="009C53F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53F9">
    <w:pPr>
      <w:pStyle w:val="Footer"/>
      <w:tabs>
        <w:tab w:val="clear" w:pos="4320"/>
        <w:tab w:val="clear" w:pos="8640"/>
        <w:tab w:val="right" w:pos="9270"/>
      </w:tabs>
      <w:rPr>
        <w:rFonts w:ascii="Bookman Old Style" w:hAnsi="Bookman Old Style"/>
        <w:sz w:val="26"/>
      </w:rPr>
    </w:pPr>
    <w:r>
      <w:rPr>
        <w:rFonts w:ascii="Bookman Old Style" w:hAnsi="Bookman Old Style"/>
        <w:sz w:val="26"/>
      </w:rPr>
      <w:t>Revised 1990</w:t>
    </w:r>
    <w:r>
      <w:rPr>
        <w:rFonts w:ascii="Bookman Old Style" w:hAnsi="Bookman Old Style"/>
        <w:sz w:val="26"/>
      </w:rPr>
      <w:tab/>
      <w:t xml:space="preserve">20.05 - </w:t>
    </w:r>
    <w:r>
      <w:rPr>
        <w:rStyle w:val="PageNumber"/>
        <w:rFonts w:ascii="Bookman Old Style" w:hAnsi="Bookman Old Style"/>
        <w:sz w:val="26"/>
      </w:rPr>
      <w:fldChar w:fldCharType="begin"/>
    </w:r>
    <w:r>
      <w:rPr>
        <w:rStyle w:val="PageNumber"/>
        <w:rFonts w:ascii="Bookman Old Style" w:hAnsi="Bookman Old Style"/>
        <w:sz w:val="26"/>
      </w:rPr>
      <w:instrText xml:space="preserve"> PAGE </w:instrText>
    </w:r>
    <w:r>
      <w:rPr>
        <w:rStyle w:val="PageNumber"/>
        <w:rFonts w:ascii="Bookman Old Style" w:hAnsi="Bookman Old Style"/>
        <w:sz w:val="26"/>
      </w:rPr>
      <w:fldChar w:fldCharType="separate"/>
    </w:r>
    <w:r w:rsidR="003C7031">
      <w:rPr>
        <w:rStyle w:val="PageNumber"/>
        <w:rFonts w:ascii="Bookman Old Style" w:hAnsi="Bookman Old Style"/>
        <w:noProof/>
        <w:sz w:val="26"/>
      </w:rPr>
      <w:t>1</w:t>
    </w:r>
    <w:r>
      <w:rPr>
        <w:rStyle w:val="PageNumber"/>
        <w:rFonts w:ascii="Bookman Old Style" w:hAnsi="Bookman Old Style"/>
        <w:sz w:val="26"/>
      </w:rPr>
      <w:fldChar w:fldCharType="end"/>
    </w:r>
  </w:p>
  <w:p w:rsidR="00000000" w:rsidRDefault="009C53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53F9">
    <w:pPr>
      <w:pStyle w:val="Footer"/>
      <w:tabs>
        <w:tab w:val="clear" w:pos="4320"/>
        <w:tab w:val="clear" w:pos="8640"/>
        <w:tab w:val="right" w:pos="9270"/>
      </w:tabs>
      <w:rPr>
        <w:rFonts w:ascii="CG Times (PCL6)" w:hAnsi="CG Times (PCL6)"/>
      </w:rPr>
    </w:pPr>
    <w:r>
      <w:rPr>
        <w:rFonts w:ascii="CG Times (PCL6)" w:hAnsi="CG Times (PCL6)"/>
      </w:rPr>
      <w:t>Revised 199</w:t>
    </w:r>
    <w:r>
      <w:rPr>
        <w:rFonts w:ascii="CG Times (PCL6)" w:hAnsi="CG Times (PCL6)"/>
      </w:rPr>
      <w:t>0</w:t>
    </w:r>
    <w:r>
      <w:rPr>
        <w:rFonts w:ascii="CG Times (PCL6)" w:hAnsi="CG Times (PCL6)"/>
      </w:rPr>
      <w:tab/>
      <w:t xml:space="preserve">Article 20.05 - </w:t>
    </w:r>
    <w:r>
      <w:rPr>
        <w:rStyle w:val="PageNumber"/>
        <w:rFonts w:ascii="CG Times (PCL6)" w:hAnsi="CG Times (PCL6)"/>
      </w:rPr>
      <w:fldChar w:fldCharType="begin"/>
    </w:r>
    <w:r>
      <w:rPr>
        <w:rStyle w:val="PageNumber"/>
        <w:rFonts w:ascii="CG Times (PCL6)" w:hAnsi="CG Times (PCL6)"/>
      </w:rPr>
      <w:instrText xml:space="preserve"> PAGE </w:instrText>
    </w:r>
    <w:r>
      <w:rPr>
        <w:rStyle w:val="PageNumber"/>
        <w:rFonts w:ascii="CG Times (PCL6)" w:hAnsi="CG Times (PCL6)"/>
      </w:rPr>
      <w:fldChar w:fldCharType="separate"/>
    </w:r>
    <w:r>
      <w:rPr>
        <w:rStyle w:val="PageNumber"/>
        <w:rFonts w:ascii="CG Times (PCL6)" w:hAnsi="CG Times (PCL6)"/>
        <w:noProof/>
      </w:rPr>
      <w:t>1</w:t>
    </w:r>
    <w:r>
      <w:rPr>
        <w:rStyle w:val="PageNumber"/>
        <w:rFonts w:ascii="CG Times (PCL6)" w:hAnsi="CG Times (PCL6)"/>
      </w:rPr>
      <w:fldChar w:fldCharType="end"/>
    </w:r>
  </w:p>
  <w:p w:rsidR="00000000" w:rsidRDefault="009C53F9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53F9">
      <w:r>
        <w:separator/>
      </w:r>
    </w:p>
  </w:footnote>
  <w:footnote w:type="continuationSeparator" w:id="0">
    <w:p w:rsidR="00000000" w:rsidRDefault="009C5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53F9">
    <w:pPr>
      <w:tabs>
        <w:tab w:val="center" w:pos="4680"/>
      </w:tabs>
      <w:suppressAutoHyphens/>
      <w:jc w:val="both"/>
      <w:rPr>
        <w:spacing w:val="-3"/>
      </w:rPr>
    </w:pPr>
    <w:r>
      <w:rPr>
        <w:spacing w:val="-3"/>
      </w:rPr>
      <w:tab/>
    </w:r>
  </w:p>
  <w:p w:rsidR="00000000" w:rsidRDefault="009C53F9">
    <w:pPr>
      <w:spacing w:after="428" w:line="100" w:lineRule="exac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31"/>
    <w:rsid w:val="003C7031"/>
    <w:rsid w:val="009C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1440"/>
      </w:tabs>
      <w:suppressAutoHyphens/>
      <w:spacing w:line="480" w:lineRule="auto"/>
      <w:jc w:val="center"/>
      <w:outlineLvl w:val="0"/>
    </w:pPr>
    <w:rPr>
      <w:rFonts w:ascii="CG Times (PCL6)" w:hAnsi="CG Times (PCL6)"/>
      <w:spacing w:val="-3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-720"/>
        <w:tab w:val="left" w:pos="1440"/>
      </w:tabs>
      <w:suppressAutoHyphens/>
      <w:ind w:left="1440" w:hanging="1440"/>
      <w:jc w:val="both"/>
    </w:pPr>
    <w:rPr>
      <w:rFonts w:ascii="Bookman Old Style" w:hAnsi="Bookman Old Style"/>
      <w:b/>
      <w:sz w:val="26"/>
    </w:rPr>
  </w:style>
  <w:style w:type="paragraph" w:styleId="BodyText">
    <w:name w:val="Body Text"/>
    <w:basedOn w:val="Normal"/>
    <w:semiHidden/>
    <w:pPr>
      <w:tabs>
        <w:tab w:val="left" w:pos="-720"/>
        <w:tab w:val="left" w:pos="720"/>
      </w:tabs>
      <w:suppressAutoHyphens/>
      <w:spacing w:line="360" w:lineRule="auto"/>
      <w:jc w:val="both"/>
    </w:pPr>
    <w:rPr>
      <w:rFonts w:ascii="Bookman Old Style" w:hAnsi="Bookman Old Style"/>
      <w:spacing w:val="-3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1440"/>
      </w:tabs>
      <w:suppressAutoHyphens/>
      <w:spacing w:line="480" w:lineRule="auto"/>
      <w:jc w:val="center"/>
      <w:outlineLvl w:val="0"/>
    </w:pPr>
    <w:rPr>
      <w:rFonts w:ascii="CG Times (PCL6)" w:hAnsi="CG Times (PCL6)"/>
      <w:spacing w:val="-3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-720"/>
        <w:tab w:val="left" w:pos="1440"/>
      </w:tabs>
      <w:suppressAutoHyphens/>
      <w:ind w:left="1440" w:hanging="1440"/>
      <w:jc w:val="both"/>
    </w:pPr>
    <w:rPr>
      <w:rFonts w:ascii="Bookman Old Style" w:hAnsi="Bookman Old Style"/>
      <w:b/>
      <w:sz w:val="26"/>
    </w:rPr>
  </w:style>
  <w:style w:type="paragraph" w:styleId="BodyText">
    <w:name w:val="Body Text"/>
    <w:basedOn w:val="Normal"/>
    <w:semiHidden/>
    <w:pPr>
      <w:tabs>
        <w:tab w:val="left" w:pos="-720"/>
        <w:tab w:val="left" w:pos="720"/>
      </w:tabs>
      <w:suppressAutoHyphens/>
      <w:spacing w:line="360" w:lineRule="auto"/>
      <w:jc w:val="both"/>
    </w:pPr>
    <w:rPr>
      <w:rFonts w:ascii="Bookman Old Style" w:hAnsi="Bookman Old Style"/>
      <w:spacing w:val="-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</vt:lpstr>
    </vt:vector>
  </TitlesOfParts>
  <Company>Alaska Court System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subject/>
  <dc:creator>jlee</dc:creator>
  <cp:keywords/>
  <cp:lastModifiedBy>Michael Merrington</cp:lastModifiedBy>
  <cp:revision>3</cp:revision>
  <cp:lastPrinted>2000-08-24T19:50:00Z</cp:lastPrinted>
  <dcterms:created xsi:type="dcterms:W3CDTF">2017-04-04T18:51:00Z</dcterms:created>
  <dcterms:modified xsi:type="dcterms:W3CDTF">2017-04-04T18:51:00Z</dcterms:modified>
</cp:coreProperties>
</file>