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B" w:rsidRPr="007C0295" w:rsidRDefault="00FA571B" w:rsidP="00035CEB">
      <w:pPr>
        <w:spacing w:after="0" w:line="240" w:lineRule="auto"/>
        <w:ind w:left="1440" w:hanging="1440"/>
        <w:rPr>
          <w:rFonts w:ascii="Bookman Old Style" w:eastAsia="Times New Roman" w:hAnsi="Bookman Old Style" w:cs="Times New Roman"/>
          <w:b/>
          <w:sz w:val="26"/>
          <w:szCs w:val="26"/>
        </w:rPr>
      </w:pPr>
      <w:bookmarkStart w:id="0" w:name="_GoBack"/>
      <w:bookmarkEnd w:id="0"/>
      <w:r w:rsidRPr="007C0295">
        <w:rPr>
          <w:rFonts w:ascii="Bookman Old Style" w:eastAsia="Times New Roman" w:hAnsi="Bookman Old Style" w:cs="Times New Roman"/>
          <w:b/>
          <w:sz w:val="26"/>
          <w:szCs w:val="26"/>
        </w:rPr>
        <w:t>23.0</w:t>
      </w:r>
      <w:r w:rsidR="004339C0" w:rsidRPr="007C0295">
        <w:rPr>
          <w:rFonts w:ascii="Bookman Old Style" w:eastAsia="Times New Roman" w:hAnsi="Bookman Old Style" w:cs="Times New Roman"/>
          <w:b/>
          <w:sz w:val="26"/>
          <w:szCs w:val="26"/>
        </w:rPr>
        <w:t>8</w:t>
      </w:r>
      <w:r w:rsidRPr="007C0295">
        <w:rPr>
          <w:rFonts w:ascii="Bookman Old Style" w:eastAsia="Times New Roman" w:hAnsi="Bookman Old Style" w:cs="Times New Roman"/>
          <w:b/>
          <w:sz w:val="26"/>
          <w:szCs w:val="26"/>
        </w:rPr>
        <w:tab/>
        <w:t>LIABILITY OF PRINCIPAL – AGENT WITH APPARENT AUTHORITY</w:t>
      </w:r>
    </w:p>
    <w:p w:rsidR="002376B7" w:rsidRDefault="002376B7" w:rsidP="00E41AD3">
      <w:pPr>
        <w:spacing w:after="0" w:line="360" w:lineRule="auto"/>
        <w:ind w:left="1440" w:hanging="1440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922A31" w:rsidRDefault="00475D95" w:rsidP="00E41AD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[P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laintiff]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claims that 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[defendant]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i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s responsible for [third party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’s conduct.  [Defendant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] i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s responsible for [third party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conduct if you find that it is more likely true than not true that:</w:t>
      </w:r>
    </w:p>
    <w:p w:rsidR="002376B7" w:rsidRPr="00E41AD3" w:rsidRDefault="002376B7" w:rsidP="00E41AD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Pr="00E41AD3" w:rsidRDefault="00A16128" w:rsidP="00E41AD3">
      <w:pPr>
        <w:pStyle w:val="ListParagraph"/>
        <w:numPr>
          <w:ilvl w:val="0"/>
          <w:numId w:val="1"/>
        </w:numPr>
        <w:spacing w:after="0" w:line="360" w:lineRule="auto"/>
        <w:ind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>b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ased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on [defendant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words or conduct, 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plaintiff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reasonably believed that [defendant] authorized [third party] to 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do [description] on [defendant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’s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behalf ; and </w:t>
      </w:r>
    </w:p>
    <w:p w:rsidR="002376B7" w:rsidRPr="00E41AD3" w:rsidRDefault="002376B7" w:rsidP="00E41AD3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Pr="00E41AD3" w:rsidRDefault="00A16128" w:rsidP="00E41AD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>(2)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ab/>
      </w:r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[</w:t>
      </w:r>
      <w:proofErr w:type="gramStart"/>
      <w:r w:rsidRPr="00E41AD3">
        <w:rPr>
          <w:rFonts w:ascii="Bookman Old Style" w:eastAsia="Times New Roman" w:hAnsi="Bookman Old Style" w:cs="Times New Roman"/>
          <w:sz w:val="24"/>
          <w:szCs w:val="24"/>
        </w:rPr>
        <w:t>p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>laintiff</w:t>
      </w:r>
      <w:proofErr w:type="gramEnd"/>
      <w:r w:rsidR="004979CC" w:rsidRPr="00E41AD3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922A31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reasonably relied on this belief.</w:t>
      </w:r>
    </w:p>
    <w:p w:rsidR="00A16128" w:rsidRDefault="00A16128" w:rsidP="00E41AD3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583974" w:rsidRPr="00E41AD3" w:rsidRDefault="00583974" w:rsidP="00E41AD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Default="00583974" w:rsidP="00E41AD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Use Note</w:t>
      </w:r>
    </w:p>
    <w:p w:rsidR="00583974" w:rsidRPr="00E41AD3" w:rsidRDefault="00583974" w:rsidP="00E41AD3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A16128" w:rsidRPr="00E41AD3" w:rsidRDefault="00922A3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This instruction should be given when the plaintiff claims that the defendant is liable based on an apparent authority theory. </w:t>
      </w:r>
    </w:p>
    <w:p w:rsidR="00922A31" w:rsidRPr="00E41AD3" w:rsidRDefault="00922A3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22A31" w:rsidRDefault="00583974" w:rsidP="00E41AD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Comment</w:t>
      </w:r>
    </w:p>
    <w:p w:rsidR="00583974" w:rsidRPr="00E41AD3" w:rsidRDefault="00583974" w:rsidP="00E41AD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22A31" w:rsidRDefault="00922A31" w:rsidP="00E41AD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Apparent authority exists when a principal’s words or conduct, reasonably interpreted, leads a third party to believe that the principal consents to have an act done on his or her behalf by an agent or other actor.  Restatement (Third) </w:t>
      </w:r>
      <w:proofErr w:type="gramStart"/>
      <w:r w:rsidRPr="00E41AD3">
        <w:rPr>
          <w:rFonts w:ascii="Bookman Old Style" w:eastAsia="Times New Roman" w:hAnsi="Bookman Old Style" w:cs="Times New Roman"/>
          <w:sz w:val="24"/>
          <w:szCs w:val="24"/>
        </w:rPr>
        <w:t>of  Agency</w:t>
      </w:r>
      <w:proofErr w:type="gramEnd"/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41AD3">
        <w:rPr>
          <w:rFonts w:ascii="Bookman Old Style" w:eastAsia="Times New Roman" w:hAnsi="Bookman Old Style" w:cs="Calibri"/>
          <w:sz w:val="24"/>
          <w:szCs w:val="24"/>
        </w:rPr>
        <w:t>§ 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2.03, 3.03;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Airline Support, Inc. v. ASM Capital II, L.P.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279 P.3d 599, 604-05 (Alaska 2012);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Anderson v. PPCT Management Systems, Inc.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, 148 P.3d 503, 509 (Alaska 2006).</w:t>
      </w:r>
    </w:p>
    <w:p w:rsidR="00475D95" w:rsidRPr="00E41AD3" w:rsidRDefault="00475D95" w:rsidP="00E41AD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Default="00922A31" w:rsidP="00E41AD3">
      <w:pPr>
        <w:tabs>
          <w:tab w:val="left" w:pos="639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>There are three considerations in evaluating claims for apparent authority</w:t>
      </w:r>
      <w:r w:rsidR="003B2753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:  the principal’s words or 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conduct</w:t>
      </w:r>
      <w:r w:rsidR="003B2753"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creating an inference of apparent authority; the third party’s reliance on the principal’s words/conduct; and the reasonableness of the third party’s interpretation of and reliance on the principal’s words/conduct.  </w:t>
      </w:r>
      <w:proofErr w:type="gramStart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Airline Support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279 P.3d at 604-05;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Anderson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148 P.3d at 509;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Cummins, Inc. v. Nelson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, 115 P.3d 536 (Alaska 2005).</w:t>
      </w:r>
      <w:proofErr w:type="gramEnd"/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475D95" w:rsidRPr="00E41AD3" w:rsidRDefault="00475D95" w:rsidP="00E41AD3">
      <w:pPr>
        <w:tabs>
          <w:tab w:val="left" w:pos="639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Pr="00E41AD3" w:rsidRDefault="00922A31" w:rsidP="00E41AD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A principal may be bound to a contract on the basis of an agreement by a person with apparent authority.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 xml:space="preserve"> See generally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Restatement (Third) of Agency </w:t>
      </w:r>
      <w:r w:rsidRPr="00E41AD3">
        <w:rPr>
          <w:rFonts w:ascii="Bookman Old Style" w:eastAsia="Times New Roman" w:hAnsi="Bookman Old Style" w:cs="Calibri"/>
          <w:sz w:val="24"/>
          <w:szCs w:val="24"/>
        </w:rPr>
        <w:t>§§ 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6.01, 6.02.  Alaska cases recognize this principle.  </w:t>
      </w:r>
      <w:proofErr w:type="gramStart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See Airline Support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279 P.3d 599 (remanding to resolve issues of fact regarding apparent authority to 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execute assignment); </w:t>
      </w:r>
      <w:proofErr w:type="spellStart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Askinuk</w:t>
      </w:r>
      <w:proofErr w:type="spellEnd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 xml:space="preserve"> Corp. v. Lower Yukon School District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214 P.3d 259, 264-65 (Alaska 2009);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 xml:space="preserve">Kay v. </w:t>
      </w:r>
      <w:proofErr w:type="spellStart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Danbar</w:t>
      </w:r>
      <w:proofErr w:type="spellEnd"/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, Inc.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, 132 P.3d 262 (Alaska 2006).</w:t>
      </w:r>
      <w:proofErr w:type="gramEnd"/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922A31" w:rsidRDefault="00922A31" w:rsidP="00E41AD3">
      <w:pPr>
        <w:tabs>
          <w:tab w:val="left" w:pos="639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Apparent authority can also be the basis of tort liability. 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See generally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 Restatement (Third) of Agency </w:t>
      </w:r>
      <w:r w:rsidRPr="00E41AD3">
        <w:rPr>
          <w:rFonts w:ascii="Bookman Old Style" w:eastAsia="Times New Roman" w:hAnsi="Bookman Old Style" w:cs="Calibri"/>
          <w:sz w:val="24"/>
          <w:szCs w:val="24"/>
        </w:rPr>
        <w:t>§ 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7.08.</w:t>
      </w:r>
      <w:r w:rsidR="0023392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>See Anderson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>, 148 P.3d at 509 (requiring evidence that plaintiff relied on the defendant’s manifestation that the third-party was its agent, and that this reliance exposed the plaintiff to the third-party’s negligent conduct).</w:t>
      </w:r>
    </w:p>
    <w:p w:rsidR="00475D95" w:rsidRPr="00E41AD3" w:rsidRDefault="00475D95" w:rsidP="00E41AD3">
      <w:pPr>
        <w:tabs>
          <w:tab w:val="left" w:pos="639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922A31" w:rsidRPr="00E41AD3" w:rsidRDefault="00922A31" w:rsidP="00E41AD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41AD3">
        <w:rPr>
          <w:rFonts w:ascii="Bookman Old Style" w:eastAsia="Times New Roman" w:hAnsi="Bookman Old Style" w:cs="Times New Roman"/>
          <w:sz w:val="24"/>
          <w:szCs w:val="24"/>
        </w:rPr>
        <w:t>A similar instruction was given in</w:t>
      </w:r>
      <w:r w:rsidRPr="00E41AD3">
        <w:rPr>
          <w:rFonts w:ascii="Bookman Old Style" w:eastAsia="Times New Roman" w:hAnsi="Bookman Old Style" w:cs="Times New Roman"/>
          <w:i/>
          <w:sz w:val="24"/>
          <w:szCs w:val="24"/>
        </w:rPr>
        <w:t xml:space="preserve"> Cummins, Inc.</w:t>
      </w:r>
      <w:r w:rsidRPr="00E41AD3">
        <w:rPr>
          <w:rFonts w:ascii="Bookman Old Style" w:eastAsia="Times New Roman" w:hAnsi="Bookman Old Style" w:cs="Times New Roman"/>
          <w:sz w:val="24"/>
          <w:szCs w:val="24"/>
        </w:rPr>
        <w:t xml:space="preserve">, 115 P.3d at 544, where the court affirmed a judgment based on a claim that an engine manufacturer’s statements to the engine’s owner created apparent authority for a repair shop to perform repairs on the manufacturer’s behalf.  </w:t>
      </w:r>
    </w:p>
    <w:p w:rsidR="00861E62" w:rsidRPr="00E41AD3" w:rsidRDefault="00861E62" w:rsidP="00A16128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861E62" w:rsidRPr="00E41AD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74" w:rsidRDefault="00583974" w:rsidP="00583974">
      <w:pPr>
        <w:spacing w:after="0" w:line="240" w:lineRule="auto"/>
      </w:pPr>
      <w:r>
        <w:separator/>
      </w:r>
    </w:p>
  </w:endnote>
  <w:endnote w:type="continuationSeparator" w:id="0">
    <w:p w:rsidR="00583974" w:rsidRDefault="00583974" w:rsidP="0058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74" w:rsidRPr="00E41AD3" w:rsidRDefault="00306D9A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2015</w:t>
    </w:r>
    <w:r w:rsidR="00FE3FEF">
      <w:rPr>
        <w:rFonts w:ascii="Bookman Old Style" w:hAnsi="Bookman Old Style"/>
      </w:rPr>
      <w:tab/>
    </w:r>
    <w:r w:rsidR="00FE3FEF">
      <w:rPr>
        <w:rFonts w:ascii="Bookman Old Style" w:hAnsi="Bookman Old Style"/>
      </w:rPr>
      <w:tab/>
      <w:t xml:space="preserve">23.08 </w:t>
    </w:r>
    <w:r w:rsidR="00FE3FEF" w:rsidRPr="00FE3FEF">
      <w:rPr>
        <w:rFonts w:ascii="Bookman Old Style" w:hAnsi="Bookman Old Style"/>
      </w:rPr>
      <w:t xml:space="preserve">- Page </w:t>
    </w:r>
    <w:r w:rsidR="00FE3FEF" w:rsidRPr="00FE3FEF">
      <w:rPr>
        <w:rFonts w:ascii="Bookman Old Style" w:hAnsi="Bookman Old Style"/>
      </w:rPr>
      <w:fldChar w:fldCharType="begin"/>
    </w:r>
    <w:r w:rsidR="00FE3FEF" w:rsidRPr="00FE3FEF">
      <w:rPr>
        <w:rFonts w:ascii="Bookman Old Style" w:hAnsi="Bookman Old Style"/>
      </w:rPr>
      <w:instrText xml:space="preserve"> PAGE  \* Arabic  \* MERGEFORMAT </w:instrText>
    </w:r>
    <w:r w:rsidR="00FE3FEF" w:rsidRPr="00FE3FEF">
      <w:rPr>
        <w:rFonts w:ascii="Bookman Old Style" w:hAnsi="Bookman Old Style"/>
      </w:rPr>
      <w:fldChar w:fldCharType="separate"/>
    </w:r>
    <w:r w:rsidR="00FE3FEF">
      <w:rPr>
        <w:rFonts w:ascii="Bookman Old Style" w:hAnsi="Bookman Old Style"/>
        <w:noProof/>
      </w:rPr>
      <w:t>1</w:t>
    </w:r>
    <w:r w:rsidR="00FE3FEF" w:rsidRPr="00FE3FEF">
      <w:rPr>
        <w:rFonts w:ascii="Bookman Old Style" w:hAnsi="Bookman Old Style"/>
      </w:rPr>
      <w:fldChar w:fldCharType="end"/>
    </w:r>
    <w:r w:rsidR="00FE3FEF" w:rsidRPr="00FE3FEF">
      <w:rPr>
        <w:rFonts w:ascii="Bookman Old Style" w:hAnsi="Bookman Old Style"/>
      </w:rPr>
      <w:t xml:space="preserve"> of </w:t>
    </w:r>
    <w:r w:rsidR="00FE3FEF" w:rsidRPr="00FE3FEF">
      <w:rPr>
        <w:rFonts w:ascii="Bookman Old Style" w:hAnsi="Bookman Old Style"/>
      </w:rPr>
      <w:fldChar w:fldCharType="begin"/>
    </w:r>
    <w:r w:rsidR="00FE3FEF" w:rsidRPr="00FE3FEF">
      <w:rPr>
        <w:rFonts w:ascii="Bookman Old Style" w:hAnsi="Bookman Old Style"/>
      </w:rPr>
      <w:instrText xml:space="preserve"> NUMPAGES  \* Arabic  \* MERGEFORMAT </w:instrText>
    </w:r>
    <w:r w:rsidR="00FE3FEF" w:rsidRPr="00FE3FEF">
      <w:rPr>
        <w:rFonts w:ascii="Bookman Old Style" w:hAnsi="Bookman Old Style"/>
      </w:rPr>
      <w:fldChar w:fldCharType="separate"/>
    </w:r>
    <w:r w:rsidR="00FE3FEF">
      <w:rPr>
        <w:rFonts w:ascii="Bookman Old Style" w:hAnsi="Bookman Old Style"/>
        <w:noProof/>
      </w:rPr>
      <w:t>2</w:t>
    </w:r>
    <w:r w:rsidR="00FE3FEF" w:rsidRPr="00FE3FEF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74" w:rsidRDefault="00583974" w:rsidP="00583974">
      <w:pPr>
        <w:spacing w:after="0" w:line="240" w:lineRule="auto"/>
      </w:pPr>
      <w:r>
        <w:separator/>
      </w:r>
    </w:p>
  </w:footnote>
  <w:footnote w:type="continuationSeparator" w:id="0">
    <w:p w:rsidR="00583974" w:rsidRDefault="00583974" w:rsidP="0058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B52"/>
    <w:multiLevelType w:val="hybridMultilevel"/>
    <w:tmpl w:val="B9D491E4"/>
    <w:lvl w:ilvl="0" w:tplc="93FCD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31"/>
    <w:rsid w:val="00035CEB"/>
    <w:rsid w:val="00137431"/>
    <w:rsid w:val="00233927"/>
    <w:rsid w:val="002376B7"/>
    <w:rsid w:val="00306D9A"/>
    <w:rsid w:val="00365B65"/>
    <w:rsid w:val="00387BB1"/>
    <w:rsid w:val="003B2753"/>
    <w:rsid w:val="004339C0"/>
    <w:rsid w:val="00475D95"/>
    <w:rsid w:val="004979CC"/>
    <w:rsid w:val="00583974"/>
    <w:rsid w:val="007C0295"/>
    <w:rsid w:val="00861E62"/>
    <w:rsid w:val="00922A31"/>
    <w:rsid w:val="00A16128"/>
    <w:rsid w:val="00E41AD3"/>
    <w:rsid w:val="00EA5F45"/>
    <w:rsid w:val="00FA571B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74"/>
  </w:style>
  <w:style w:type="paragraph" w:styleId="Footer">
    <w:name w:val="footer"/>
    <w:basedOn w:val="Normal"/>
    <w:link w:val="FooterChar"/>
    <w:uiPriority w:val="99"/>
    <w:unhideWhenUsed/>
    <w:rsid w:val="005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74"/>
  </w:style>
  <w:style w:type="paragraph" w:styleId="Footer">
    <w:name w:val="footer"/>
    <w:basedOn w:val="Normal"/>
    <w:link w:val="FooterChar"/>
    <w:uiPriority w:val="99"/>
    <w:unhideWhenUsed/>
    <w:rsid w:val="0058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9</cp:revision>
  <cp:lastPrinted>2014-06-11T18:49:00Z</cp:lastPrinted>
  <dcterms:created xsi:type="dcterms:W3CDTF">2014-12-10T22:26:00Z</dcterms:created>
  <dcterms:modified xsi:type="dcterms:W3CDTF">2015-12-29T21:59:00Z</dcterms:modified>
</cp:coreProperties>
</file>