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EA" w:rsidRPr="00C52981" w:rsidRDefault="00E74BD1" w:rsidP="00864374">
      <w:pPr>
        <w:pStyle w:val="BodyText"/>
        <w:spacing w:after="0"/>
        <w:ind w:left="1440" w:hanging="1440"/>
        <w:jc w:val="both"/>
        <w:rPr>
          <w:rFonts w:ascii="Bookman Old Style" w:hAnsi="Bookman Old Style"/>
          <w:b/>
          <w:sz w:val="26"/>
          <w:szCs w:val="26"/>
        </w:rPr>
      </w:pPr>
      <w:r w:rsidRPr="00C52981">
        <w:rPr>
          <w:rFonts w:ascii="Bookman Old Style" w:hAnsi="Bookman Old Style"/>
          <w:b/>
          <w:sz w:val="26"/>
          <w:szCs w:val="26"/>
        </w:rPr>
        <w:t>23.10</w:t>
      </w:r>
      <w:r w:rsidR="001B1954" w:rsidRPr="00C52981">
        <w:rPr>
          <w:rFonts w:ascii="Bookman Old Style" w:hAnsi="Bookman Old Style"/>
          <w:b/>
          <w:sz w:val="26"/>
          <w:szCs w:val="26"/>
        </w:rPr>
        <w:tab/>
      </w:r>
      <w:r w:rsidR="00C92E47" w:rsidRPr="00C52981">
        <w:rPr>
          <w:rFonts w:ascii="Bookman Old Style" w:hAnsi="Bookman Old Style"/>
          <w:b/>
          <w:sz w:val="26"/>
          <w:szCs w:val="26"/>
        </w:rPr>
        <w:t>LIA</w:t>
      </w:r>
      <w:r w:rsidR="001B1954" w:rsidRPr="00C52981">
        <w:rPr>
          <w:rFonts w:ascii="Bookman Old Style" w:hAnsi="Bookman Old Style"/>
          <w:b/>
          <w:sz w:val="26"/>
          <w:szCs w:val="26"/>
        </w:rPr>
        <w:t>BILITY OF PRINCIPAL – AGENT WITH ACTUAL AUTHORITY</w:t>
      </w:r>
    </w:p>
    <w:p w:rsidR="001B1954" w:rsidRPr="00864374" w:rsidRDefault="001B1954" w:rsidP="006F79FF">
      <w:pPr>
        <w:pStyle w:val="BodyText"/>
        <w:spacing w:after="0" w:line="360" w:lineRule="auto"/>
        <w:ind w:left="720" w:hanging="720"/>
        <w:jc w:val="both"/>
        <w:rPr>
          <w:rFonts w:ascii="Bookman Old Style" w:hAnsi="Bookman Old Style"/>
          <w:b/>
          <w:sz w:val="26"/>
          <w:szCs w:val="26"/>
        </w:rPr>
      </w:pPr>
    </w:p>
    <w:p w:rsidR="00ED4E55" w:rsidRDefault="00512D73" w:rsidP="006F79FF">
      <w:pPr>
        <w:pStyle w:val="BodyText"/>
        <w:spacing w:after="0" w:line="360" w:lineRule="auto"/>
        <w:jc w:val="both"/>
        <w:rPr>
          <w:rFonts w:ascii="Bookman Old Style" w:hAnsi="Bookman Old Style"/>
        </w:rPr>
      </w:pPr>
      <w:r>
        <w:rPr>
          <w:rFonts w:ascii="Bookman Old Style" w:hAnsi="Bookman Old Style"/>
        </w:rPr>
        <w:t>The p</w:t>
      </w:r>
      <w:r w:rsidR="00CC73EA" w:rsidRPr="00E752A1">
        <w:rPr>
          <w:rFonts w:ascii="Bookman Old Style" w:hAnsi="Bookman Old Style"/>
        </w:rPr>
        <w:t>laintiff</w:t>
      </w:r>
      <w:r w:rsidR="00ED4E55" w:rsidRPr="00E752A1">
        <w:rPr>
          <w:rFonts w:ascii="Bookman Old Style" w:hAnsi="Bookman Old Style"/>
        </w:rPr>
        <w:t xml:space="preserve"> claims that the defendant is legally responsible for the conduct</w:t>
      </w:r>
      <w:r w:rsidR="00E557B2">
        <w:rPr>
          <w:rFonts w:ascii="Bookman Old Style" w:hAnsi="Bookman Old Style"/>
        </w:rPr>
        <w:t xml:space="preserve"> of [alleged agent].  The d</w:t>
      </w:r>
      <w:r w:rsidR="00ED4E55" w:rsidRPr="00E752A1">
        <w:rPr>
          <w:rFonts w:ascii="Bookman Old Style" w:hAnsi="Bookman Old Style"/>
        </w:rPr>
        <w:t>efendant denies that [he</w:t>
      </w:r>
      <w:proofErr w:type="gramStart"/>
      <w:r w:rsidR="00E557B2">
        <w:rPr>
          <w:rFonts w:ascii="Bookman Old Style" w:hAnsi="Bookman Old Style"/>
        </w:rPr>
        <w:t>][</w:t>
      </w:r>
      <w:proofErr w:type="gramEnd"/>
      <w:r w:rsidR="00ED4E55" w:rsidRPr="00E752A1">
        <w:rPr>
          <w:rFonts w:ascii="Bookman Old Style" w:hAnsi="Bookman Old Style"/>
        </w:rPr>
        <w:t>she</w:t>
      </w:r>
      <w:r w:rsidR="00E557B2">
        <w:rPr>
          <w:rFonts w:ascii="Bookman Old Style" w:hAnsi="Bookman Old Style"/>
        </w:rPr>
        <w:t>][</w:t>
      </w:r>
      <w:r w:rsidR="00ED4E55" w:rsidRPr="00E752A1">
        <w:rPr>
          <w:rFonts w:ascii="Bookman Old Style" w:hAnsi="Bookman Old Style"/>
        </w:rPr>
        <w:t>it] is legally responsible for [alleged agent</w:t>
      </w:r>
      <w:r w:rsidR="00C74D4D" w:rsidRPr="00E752A1">
        <w:rPr>
          <w:rFonts w:ascii="Bookman Old Style" w:hAnsi="Bookman Old Style"/>
        </w:rPr>
        <w:t>]</w:t>
      </w:r>
      <w:r w:rsidR="00ED4E55" w:rsidRPr="00E752A1">
        <w:rPr>
          <w:rFonts w:ascii="Bookman Old Style" w:hAnsi="Bookman Old Style"/>
        </w:rPr>
        <w:t>’s conduct.</w:t>
      </w:r>
    </w:p>
    <w:p w:rsidR="0005453C" w:rsidRPr="00E752A1" w:rsidRDefault="0005453C" w:rsidP="006F79FF">
      <w:pPr>
        <w:pStyle w:val="BodyText"/>
        <w:spacing w:after="0" w:line="360" w:lineRule="auto"/>
        <w:jc w:val="both"/>
        <w:rPr>
          <w:rFonts w:ascii="Bookman Old Style" w:hAnsi="Bookman Old Style"/>
        </w:rPr>
      </w:pPr>
    </w:p>
    <w:p w:rsidR="00ED4E55" w:rsidRDefault="00ED4E55" w:rsidP="006F79FF">
      <w:pPr>
        <w:pStyle w:val="BodyText"/>
        <w:spacing w:after="0" w:line="360" w:lineRule="auto"/>
        <w:jc w:val="both"/>
        <w:rPr>
          <w:rFonts w:ascii="Bookman Old Style" w:hAnsi="Bookman Old Style"/>
        </w:rPr>
      </w:pPr>
      <w:r w:rsidRPr="00E752A1">
        <w:rPr>
          <w:rFonts w:ascii="Bookman Old Style" w:hAnsi="Bookman Old Style"/>
        </w:rPr>
        <w:t xml:space="preserve">In order to find that </w:t>
      </w:r>
      <w:r w:rsidR="00CC73EA" w:rsidRPr="00E752A1">
        <w:rPr>
          <w:rFonts w:ascii="Bookman Old Style" w:hAnsi="Bookman Old Style"/>
        </w:rPr>
        <w:t xml:space="preserve">the </w:t>
      </w:r>
      <w:r w:rsidRPr="00E752A1">
        <w:rPr>
          <w:rFonts w:ascii="Bookman Old Style" w:hAnsi="Bookman Old Style"/>
        </w:rPr>
        <w:t>defendant is legally responsible for [alleged agent</w:t>
      </w:r>
      <w:r w:rsidR="00C74D4D" w:rsidRPr="00E752A1">
        <w:rPr>
          <w:rFonts w:ascii="Bookman Old Style" w:hAnsi="Bookman Old Style"/>
        </w:rPr>
        <w:t>]</w:t>
      </w:r>
      <w:r w:rsidRPr="00E752A1">
        <w:rPr>
          <w:rFonts w:ascii="Bookman Old Style" w:hAnsi="Bookman Old Style"/>
        </w:rPr>
        <w:t>’s conduct, you must find that each of the following is more likely true than not true:</w:t>
      </w:r>
    </w:p>
    <w:p w:rsidR="0005453C" w:rsidRPr="00E752A1" w:rsidRDefault="0005453C" w:rsidP="006F79FF">
      <w:pPr>
        <w:pStyle w:val="BodyText"/>
        <w:spacing w:after="0" w:line="360" w:lineRule="auto"/>
        <w:jc w:val="both"/>
        <w:rPr>
          <w:rFonts w:ascii="Bookman Old Style" w:hAnsi="Bookman Old Style"/>
        </w:rPr>
      </w:pPr>
    </w:p>
    <w:p w:rsidR="00D90748" w:rsidRPr="00E752A1" w:rsidRDefault="00CC73EA" w:rsidP="006F79FF">
      <w:pPr>
        <w:pStyle w:val="BodyText"/>
        <w:spacing w:after="0" w:line="360" w:lineRule="auto"/>
        <w:ind w:left="720" w:hanging="720"/>
        <w:jc w:val="both"/>
        <w:rPr>
          <w:rFonts w:ascii="Bookman Old Style" w:hAnsi="Bookman Old Style"/>
        </w:rPr>
      </w:pPr>
      <w:r w:rsidRPr="00E752A1">
        <w:rPr>
          <w:rFonts w:ascii="Bookman Old Style" w:hAnsi="Bookman Old Style"/>
        </w:rPr>
        <w:t>(1)</w:t>
      </w:r>
      <w:r w:rsidRPr="00E752A1">
        <w:rPr>
          <w:rFonts w:ascii="Bookman Old Style" w:hAnsi="Bookman Old Style"/>
        </w:rPr>
        <w:tab/>
      </w:r>
      <w:proofErr w:type="gramStart"/>
      <w:r w:rsidR="00D473AE" w:rsidRPr="00E752A1">
        <w:rPr>
          <w:rFonts w:ascii="Bookman Old Style" w:hAnsi="Bookman Old Style"/>
        </w:rPr>
        <w:t>b</w:t>
      </w:r>
      <w:r w:rsidR="003147CF" w:rsidRPr="00E752A1">
        <w:rPr>
          <w:rFonts w:ascii="Bookman Old Style" w:hAnsi="Bookman Old Style"/>
        </w:rPr>
        <w:t>y</w:t>
      </w:r>
      <w:proofErr w:type="gramEnd"/>
      <w:r w:rsidR="003147CF" w:rsidRPr="00E752A1">
        <w:rPr>
          <w:rFonts w:ascii="Bookman Old Style" w:hAnsi="Bookman Old Style"/>
        </w:rPr>
        <w:t xml:space="preserve"> words or conduct, [</w:t>
      </w:r>
      <w:r w:rsidR="00E557B2">
        <w:rPr>
          <w:rFonts w:ascii="Bookman Old Style" w:hAnsi="Bookman Old Style"/>
        </w:rPr>
        <w:t>the defendant</w:t>
      </w:r>
      <w:r w:rsidR="003147CF" w:rsidRPr="00E752A1">
        <w:rPr>
          <w:rFonts w:ascii="Bookman Old Style" w:hAnsi="Bookman Old Style"/>
        </w:rPr>
        <w:t xml:space="preserve">] authorized [alleged agent] to act on </w:t>
      </w:r>
      <w:r w:rsidR="00E557B2">
        <w:rPr>
          <w:rFonts w:ascii="Bookman Old Style" w:hAnsi="Bookman Old Style"/>
        </w:rPr>
        <w:t>the defendant</w:t>
      </w:r>
      <w:r w:rsidR="00512D73">
        <w:rPr>
          <w:rFonts w:ascii="Bookman Old Style" w:hAnsi="Bookman Old Style"/>
        </w:rPr>
        <w:t>’s behalf, subject to [his][her]</w:t>
      </w:r>
      <w:r w:rsidR="003147CF" w:rsidRPr="00E752A1">
        <w:rPr>
          <w:rFonts w:ascii="Bookman Old Style" w:hAnsi="Bookman Old Style"/>
        </w:rPr>
        <w:t>[its] control</w:t>
      </w:r>
      <w:r w:rsidR="00D90748" w:rsidRPr="00E752A1">
        <w:rPr>
          <w:rFonts w:ascii="Bookman Old Style" w:hAnsi="Bookman Old Style"/>
        </w:rPr>
        <w:t xml:space="preserve">; </w:t>
      </w:r>
    </w:p>
    <w:p w:rsidR="0005453C" w:rsidRDefault="0005453C" w:rsidP="006F79FF">
      <w:pPr>
        <w:pStyle w:val="BodyText"/>
        <w:spacing w:after="0" w:line="360" w:lineRule="auto"/>
        <w:jc w:val="both"/>
        <w:rPr>
          <w:rFonts w:ascii="Bookman Old Style" w:hAnsi="Bookman Old Style"/>
        </w:rPr>
      </w:pPr>
    </w:p>
    <w:p w:rsidR="00D473AE" w:rsidRPr="00E752A1" w:rsidRDefault="00D473AE" w:rsidP="006F79FF">
      <w:pPr>
        <w:pStyle w:val="BodyText"/>
        <w:spacing w:after="0" w:line="360" w:lineRule="auto"/>
        <w:jc w:val="both"/>
        <w:rPr>
          <w:rFonts w:ascii="Bookman Old Style" w:hAnsi="Bookman Old Style"/>
        </w:rPr>
      </w:pPr>
      <w:r w:rsidRPr="00E752A1">
        <w:rPr>
          <w:rFonts w:ascii="Bookman Old Style" w:hAnsi="Bookman Old Style"/>
        </w:rPr>
        <w:t>(2)</w:t>
      </w:r>
      <w:r w:rsidRPr="00E752A1">
        <w:rPr>
          <w:rFonts w:ascii="Bookman Old Style" w:hAnsi="Bookman Old Style"/>
        </w:rPr>
        <w:tab/>
      </w:r>
      <w:proofErr w:type="gramStart"/>
      <w:r w:rsidRPr="00E752A1">
        <w:rPr>
          <w:rFonts w:ascii="Bookman Old Style" w:hAnsi="Bookman Old Style"/>
        </w:rPr>
        <w:t>b</w:t>
      </w:r>
      <w:r w:rsidR="003147CF" w:rsidRPr="00E752A1">
        <w:rPr>
          <w:rFonts w:ascii="Bookman Old Style" w:hAnsi="Bookman Old Style"/>
        </w:rPr>
        <w:t>y</w:t>
      </w:r>
      <w:proofErr w:type="gramEnd"/>
      <w:r w:rsidR="003147CF" w:rsidRPr="00E752A1">
        <w:rPr>
          <w:rFonts w:ascii="Bookman Old Style" w:hAnsi="Bookman Old Style"/>
        </w:rPr>
        <w:t xml:space="preserve"> words o</w:t>
      </w:r>
      <w:r w:rsidR="00D90748" w:rsidRPr="00E752A1">
        <w:rPr>
          <w:rFonts w:ascii="Bookman Old Style" w:hAnsi="Bookman Old Style"/>
        </w:rPr>
        <w:t xml:space="preserve">r conduct, [alleged agent] </w:t>
      </w:r>
      <w:r w:rsidR="003147CF" w:rsidRPr="00E752A1">
        <w:rPr>
          <w:rFonts w:ascii="Bookman Old Style" w:hAnsi="Bookman Old Style"/>
        </w:rPr>
        <w:t>agreed to do so; and</w:t>
      </w:r>
    </w:p>
    <w:p w:rsidR="0005453C" w:rsidRDefault="0005453C" w:rsidP="006F79FF">
      <w:pPr>
        <w:pStyle w:val="BodyText"/>
        <w:spacing w:after="0" w:line="360" w:lineRule="auto"/>
        <w:ind w:left="720" w:hanging="720"/>
        <w:jc w:val="both"/>
        <w:rPr>
          <w:rFonts w:ascii="Bookman Old Style" w:hAnsi="Bookman Old Style"/>
        </w:rPr>
      </w:pPr>
    </w:p>
    <w:p w:rsidR="00ED4E55" w:rsidRPr="00E752A1" w:rsidRDefault="00D473AE" w:rsidP="006F79FF">
      <w:pPr>
        <w:pStyle w:val="BodyText"/>
        <w:spacing w:after="0" w:line="360" w:lineRule="auto"/>
        <w:ind w:left="720" w:hanging="720"/>
        <w:jc w:val="both"/>
        <w:rPr>
          <w:rFonts w:ascii="Bookman Old Style" w:hAnsi="Bookman Old Style"/>
        </w:rPr>
      </w:pPr>
      <w:r w:rsidRPr="00E752A1">
        <w:rPr>
          <w:rFonts w:ascii="Bookman Old Style" w:hAnsi="Bookman Old Style"/>
        </w:rPr>
        <w:t>(3)</w:t>
      </w:r>
      <w:r w:rsidR="00ED4E55" w:rsidRPr="00E752A1">
        <w:rPr>
          <w:rFonts w:ascii="Bookman Old Style" w:hAnsi="Bookman Old Style"/>
        </w:rPr>
        <w:tab/>
      </w:r>
      <w:r w:rsidRPr="00E752A1">
        <w:rPr>
          <w:rFonts w:ascii="Bookman Old Style" w:hAnsi="Bookman Old Style"/>
        </w:rPr>
        <w:t>[</w:t>
      </w:r>
      <w:proofErr w:type="gramStart"/>
      <w:r w:rsidRPr="00E752A1">
        <w:rPr>
          <w:rFonts w:ascii="Bookman Old Style" w:hAnsi="Bookman Old Style"/>
        </w:rPr>
        <w:t>a</w:t>
      </w:r>
      <w:r w:rsidR="00ED4E55" w:rsidRPr="00E752A1">
        <w:rPr>
          <w:rFonts w:ascii="Bookman Old Style" w:hAnsi="Bookman Old Style"/>
        </w:rPr>
        <w:t>lleged</w:t>
      </w:r>
      <w:proofErr w:type="gramEnd"/>
      <w:r w:rsidR="00ED4E55" w:rsidRPr="00E752A1">
        <w:rPr>
          <w:rFonts w:ascii="Bookman Old Style" w:hAnsi="Bookman Old Style"/>
        </w:rPr>
        <w:t xml:space="preserve"> agent’s] conduc</w:t>
      </w:r>
      <w:r w:rsidR="00512D73">
        <w:rPr>
          <w:rFonts w:ascii="Bookman Old Style" w:hAnsi="Bookman Old Style"/>
        </w:rPr>
        <w:t xml:space="preserve">t was within the scope of what </w:t>
      </w:r>
      <w:r w:rsidR="00E557B2">
        <w:rPr>
          <w:rFonts w:ascii="Bookman Old Style" w:hAnsi="Bookman Old Style"/>
        </w:rPr>
        <w:t>the defendant</w:t>
      </w:r>
      <w:r w:rsidR="00ED4E55" w:rsidRPr="00E752A1">
        <w:rPr>
          <w:rFonts w:ascii="Bookman Old Style" w:hAnsi="Bookman Old Style"/>
        </w:rPr>
        <w:t xml:space="preserve"> authorized</w:t>
      </w:r>
      <w:r w:rsidR="00C74D4D" w:rsidRPr="00E752A1">
        <w:rPr>
          <w:rFonts w:ascii="Bookman Old Style" w:hAnsi="Bookman Old Style"/>
        </w:rPr>
        <w:t xml:space="preserve"> [alleged agent] to do</w:t>
      </w:r>
      <w:r w:rsidR="00ED4E55" w:rsidRPr="00E752A1">
        <w:rPr>
          <w:rFonts w:ascii="Bookman Old Style" w:hAnsi="Bookman Old Style"/>
        </w:rPr>
        <w:t>.</w:t>
      </w:r>
    </w:p>
    <w:p w:rsidR="0005453C" w:rsidRDefault="0005453C" w:rsidP="006F79FF">
      <w:pPr>
        <w:pStyle w:val="BodyText"/>
        <w:spacing w:after="0" w:line="360" w:lineRule="auto"/>
        <w:jc w:val="both"/>
        <w:rPr>
          <w:rFonts w:ascii="Bookman Old Style" w:hAnsi="Bookman Old Style"/>
        </w:rPr>
      </w:pPr>
    </w:p>
    <w:p w:rsidR="00D90748" w:rsidRPr="00E752A1" w:rsidRDefault="000420D7" w:rsidP="006F79FF">
      <w:pPr>
        <w:pStyle w:val="BodyText"/>
        <w:spacing w:after="0" w:line="360" w:lineRule="auto"/>
        <w:jc w:val="both"/>
        <w:rPr>
          <w:rFonts w:ascii="Bookman Old Style" w:hAnsi="Bookman Old Style"/>
        </w:rPr>
      </w:pPr>
      <w:r w:rsidRPr="00E752A1">
        <w:rPr>
          <w:rFonts w:ascii="Bookman Old Style" w:hAnsi="Bookman Old Style"/>
        </w:rPr>
        <w:t>To determine if [a</w:t>
      </w:r>
      <w:r w:rsidR="00653DD7" w:rsidRPr="00E752A1">
        <w:rPr>
          <w:rFonts w:ascii="Bookman Old Style" w:hAnsi="Bookman Old Style"/>
        </w:rPr>
        <w:t>ll</w:t>
      </w:r>
      <w:r w:rsidR="000B1196" w:rsidRPr="00E752A1">
        <w:rPr>
          <w:rFonts w:ascii="Bookman Old Style" w:hAnsi="Bookman Old Style"/>
        </w:rPr>
        <w:t>e</w:t>
      </w:r>
      <w:r w:rsidR="00653DD7" w:rsidRPr="00E752A1">
        <w:rPr>
          <w:rFonts w:ascii="Bookman Old Style" w:hAnsi="Bookman Old Style"/>
        </w:rPr>
        <w:t>ged agent]’s conduct was within the scope of</w:t>
      </w:r>
      <w:r w:rsidR="00E557B2">
        <w:rPr>
          <w:rFonts w:ascii="Bookman Old Style" w:hAnsi="Bookman Old Style"/>
        </w:rPr>
        <w:t xml:space="preserve"> what the defendant</w:t>
      </w:r>
      <w:r w:rsidR="00CD4D47" w:rsidRPr="00E752A1">
        <w:rPr>
          <w:rFonts w:ascii="Bookman Old Style" w:hAnsi="Bookman Old Style"/>
        </w:rPr>
        <w:t xml:space="preserve"> authorized [alleged agent] to do</w:t>
      </w:r>
      <w:r w:rsidR="00D473AE" w:rsidRPr="00E752A1">
        <w:rPr>
          <w:rFonts w:ascii="Bookman Old Style" w:hAnsi="Bookman Old Style"/>
        </w:rPr>
        <w:t>, you must</w:t>
      </w:r>
      <w:r w:rsidR="00595377">
        <w:rPr>
          <w:rFonts w:ascii="Bookman Old Style" w:hAnsi="Bookman Old Style"/>
        </w:rPr>
        <w:t xml:space="preserve"> consider</w:t>
      </w:r>
      <w:r w:rsidR="00D473AE" w:rsidRPr="00E752A1">
        <w:rPr>
          <w:rFonts w:ascii="Bookman Old Style" w:hAnsi="Bookman Old Style"/>
        </w:rPr>
        <w:t xml:space="preserve"> the following factors:</w:t>
      </w:r>
      <w:r w:rsidR="00A05913" w:rsidRPr="00E752A1">
        <w:rPr>
          <w:rFonts w:ascii="Bookman Old Style" w:hAnsi="Bookman Old Style"/>
        </w:rPr>
        <w:t xml:space="preserve">  </w:t>
      </w:r>
    </w:p>
    <w:p w:rsidR="0005453C" w:rsidRDefault="0005453C" w:rsidP="006F79FF">
      <w:pPr>
        <w:pStyle w:val="BodyText"/>
        <w:spacing w:after="0" w:line="360" w:lineRule="auto"/>
        <w:ind w:left="720" w:hanging="720"/>
        <w:jc w:val="both"/>
        <w:rPr>
          <w:rFonts w:ascii="Bookman Old Style" w:hAnsi="Bookman Old Style"/>
        </w:rPr>
      </w:pPr>
    </w:p>
    <w:p w:rsidR="00653DD7" w:rsidRPr="00E752A1" w:rsidRDefault="00D473AE" w:rsidP="006F79FF">
      <w:pPr>
        <w:pStyle w:val="BodyText"/>
        <w:spacing w:after="0" w:line="360" w:lineRule="auto"/>
        <w:ind w:left="720" w:hanging="720"/>
        <w:jc w:val="both"/>
        <w:rPr>
          <w:rFonts w:ascii="Bookman Old Style" w:hAnsi="Bookman Old Style"/>
        </w:rPr>
      </w:pPr>
      <w:r w:rsidRPr="00E752A1">
        <w:rPr>
          <w:rFonts w:ascii="Bookman Old Style" w:hAnsi="Bookman Old Style"/>
        </w:rPr>
        <w:t xml:space="preserve">(1) </w:t>
      </w:r>
      <w:r w:rsidRPr="00E752A1">
        <w:rPr>
          <w:rFonts w:ascii="Bookman Old Style" w:hAnsi="Bookman Old Style"/>
        </w:rPr>
        <w:tab/>
      </w:r>
      <w:proofErr w:type="gramStart"/>
      <w:r w:rsidRPr="00E752A1">
        <w:rPr>
          <w:rFonts w:ascii="Bookman Old Style" w:hAnsi="Bookman Old Style"/>
        </w:rPr>
        <w:t>whether</w:t>
      </w:r>
      <w:proofErr w:type="gramEnd"/>
      <w:r w:rsidRPr="00E752A1">
        <w:rPr>
          <w:rFonts w:ascii="Bookman Old Style" w:hAnsi="Bookman Old Style"/>
        </w:rPr>
        <w:t xml:space="preserve"> </w:t>
      </w:r>
      <w:r w:rsidR="00E557B2">
        <w:rPr>
          <w:rFonts w:ascii="Bookman Old Style" w:hAnsi="Bookman Old Style"/>
        </w:rPr>
        <w:t xml:space="preserve">the </w:t>
      </w:r>
      <w:r w:rsidRPr="00E752A1">
        <w:rPr>
          <w:rFonts w:ascii="Bookman Old Style" w:hAnsi="Bookman Old Style"/>
        </w:rPr>
        <w:t>d</w:t>
      </w:r>
      <w:r w:rsidR="00653DD7" w:rsidRPr="00E752A1">
        <w:rPr>
          <w:rFonts w:ascii="Bookman Old Style" w:hAnsi="Bookman Old Style"/>
        </w:rPr>
        <w:t xml:space="preserve">efendant expressly authorized [alleged agent]’s conduct, or [alleged agent]’s conduct was </w:t>
      </w:r>
      <w:r w:rsidR="000420D7" w:rsidRPr="00E752A1">
        <w:rPr>
          <w:rFonts w:ascii="Bookman Old Style" w:hAnsi="Bookman Old Style"/>
        </w:rPr>
        <w:t xml:space="preserve">similar to </w:t>
      </w:r>
      <w:r w:rsidR="00E557B2">
        <w:rPr>
          <w:rFonts w:ascii="Bookman Old Style" w:hAnsi="Bookman Old Style"/>
        </w:rPr>
        <w:t xml:space="preserve">conduct that the </w:t>
      </w:r>
      <w:r w:rsidR="00653DD7" w:rsidRPr="00E752A1">
        <w:rPr>
          <w:rFonts w:ascii="Bookman Old Style" w:hAnsi="Bookman Old Style"/>
        </w:rPr>
        <w:t>defendant authorized</w:t>
      </w:r>
      <w:r w:rsidR="000420D7" w:rsidRPr="00E752A1">
        <w:rPr>
          <w:rFonts w:ascii="Bookman Old Style" w:hAnsi="Bookman Old Style"/>
        </w:rPr>
        <w:t>, or [alleged agent]’s conduct was not a remote or improbable occurrence in connection with authorized conduct</w:t>
      </w:r>
      <w:r w:rsidR="00653DD7" w:rsidRPr="00E752A1">
        <w:rPr>
          <w:rFonts w:ascii="Bookman Old Style" w:hAnsi="Bookman Old Style"/>
        </w:rPr>
        <w:t>;</w:t>
      </w:r>
    </w:p>
    <w:p w:rsidR="0005453C" w:rsidRDefault="0005453C" w:rsidP="006F79FF">
      <w:pPr>
        <w:pStyle w:val="BodyText"/>
        <w:spacing w:after="0" w:line="360" w:lineRule="auto"/>
        <w:ind w:left="720" w:hanging="720"/>
        <w:jc w:val="both"/>
        <w:rPr>
          <w:rFonts w:ascii="Bookman Old Style" w:hAnsi="Bookman Old Style"/>
        </w:rPr>
      </w:pPr>
    </w:p>
    <w:p w:rsidR="00653DD7" w:rsidRPr="00E752A1" w:rsidRDefault="00653DD7" w:rsidP="006F79FF">
      <w:pPr>
        <w:pStyle w:val="BodyText"/>
        <w:spacing w:after="0" w:line="360" w:lineRule="auto"/>
        <w:ind w:left="720" w:hanging="720"/>
        <w:jc w:val="both"/>
        <w:rPr>
          <w:rFonts w:ascii="Bookman Old Style" w:hAnsi="Bookman Old Style"/>
        </w:rPr>
      </w:pPr>
      <w:r w:rsidRPr="00E752A1">
        <w:rPr>
          <w:rFonts w:ascii="Bookman Old Style" w:hAnsi="Bookman Old Style"/>
        </w:rPr>
        <w:t xml:space="preserve">(2) </w:t>
      </w:r>
      <w:r w:rsidR="00D473AE" w:rsidRPr="00E752A1">
        <w:rPr>
          <w:rFonts w:ascii="Bookman Old Style" w:hAnsi="Bookman Old Style"/>
        </w:rPr>
        <w:tab/>
      </w:r>
      <w:proofErr w:type="gramStart"/>
      <w:r w:rsidR="00D473AE" w:rsidRPr="00E752A1">
        <w:rPr>
          <w:rFonts w:ascii="Bookman Old Style" w:hAnsi="Bookman Old Style"/>
        </w:rPr>
        <w:t>whether</w:t>
      </w:r>
      <w:proofErr w:type="gramEnd"/>
      <w:r w:rsidR="00D473AE" w:rsidRPr="00E752A1">
        <w:rPr>
          <w:rFonts w:ascii="Bookman Old Style" w:hAnsi="Bookman Old Style"/>
        </w:rPr>
        <w:t xml:space="preserve"> </w:t>
      </w:r>
      <w:r w:rsidRPr="00E752A1">
        <w:rPr>
          <w:rFonts w:ascii="Bookman Old Style" w:hAnsi="Bookman Old Style"/>
        </w:rPr>
        <w:t>[alleged agent]’s conduct occurred substantially within th</w:t>
      </w:r>
      <w:r w:rsidR="00792E1D">
        <w:rPr>
          <w:rFonts w:ascii="Bookman Old Style" w:hAnsi="Bookman Old Style"/>
        </w:rPr>
        <w:t xml:space="preserve">e time and place authorized by the </w:t>
      </w:r>
      <w:r w:rsidRPr="00E752A1">
        <w:rPr>
          <w:rFonts w:ascii="Bookman Old Style" w:hAnsi="Bookman Old Style"/>
        </w:rPr>
        <w:t>defendant; and</w:t>
      </w:r>
    </w:p>
    <w:p w:rsidR="0005453C" w:rsidRDefault="0005453C" w:rsidP="006F79FF">
      <w:pPr>
        <w:spacing w:line="360" w:lineRule="auto"/>
        <w:ind w:left="720" w:hanging="720"/>
        <w:jc w:val="both"/>
        <w:rPr>
          <w:rFonts w:ascii="Bookman Old Style" w:hAnsi="Bookman Old Style"/>
        </w:rPr>
      </w:pPr>
      <w:bookmarkStart w:id="0" w:name="_GoBack"/>
      <w:bookmarkEnd w:id="0"/>
    </w:p>
    <w:p w:rsidR="00653DD7" w:rsidRDefault="00653DD7" w:rsidP="00792E1D">
      <w:pPr>
        <w:spacing w:line="360" w:lineRule="auto"/>
        <w:ind w:left="720" w:hanging="720"/>
        <w:jc w:val="both"/>
        <w:rPr>
          <w:rFonts w:ascii="Bookman Old Style" w:hAnsi="Bookman Old Style"/>
        </w:rPr>
      </w:pPr>
      <w:r w:rsidRPr="00E752A1">
        <w:rPr>
          <w:rFonts w:ascii="Bookman Old Style" w:hAnsi="Bookman Old Style"/>
        </w:rPr>
        <w:lastRenderedPageBreak/>
        <w:t>(3)</w:t>
      </w:r>
      <w:r w:rsidR="00D473AE" w:rsidRPr="00E752A1">
        <w:rPr>
          <w:rFonts w:ascii="Bookman Old Style" w:hAnsi="Bookman Old Style"/>
        </w:rPr>
        <w:tab/>
      </w:r>
      <w:proofErr w:type="gramStart"/>
      <w:r w:rsidR="00D473AE" w:rsidRPr="00E752A1">
        <w:rPr>
          <w:rFonts w:ascii="Bookman Old Style" w:hAnsi="Bookman Old Style"/>
        </w:rPr>
        <w:t>whether</w:t>
      </w:r>
      <w:proofErr w:type="gramEnd"/>
      <w:r w:rsidRPr="00E752A1">
        <w:rPr>
          <w:rFonts w:ascii="Bookman Old Style" w:hAnsi="Bookman Old Style"/>
        </w:rPr>
        <w:t xml:space="preserve"> [alleged agent]’s conduct was motivated, at least </w:t>
      </w:r>
      <w:r w:rsidR="00792E1D">
        <w:rPr>
          <w:rFonts w:ascii="Bookman Old Style" w:hAnsi="Bookman Old Style"/>
        </w:rPr>
        <w:t xml:space="preserve">in part, by an intent to serve the </w:t>
      </w:r>
      <w:r w:rsidRPr="00E752A1">
        <w:rPr>
          <w:rFonts w:ascii="Bookman Old Style" w:hAnsi="Bookman Old Style"/>
        </w:rPr>
        <w:t>defendant.</w:t>
      </w:r>
    </w:p>
    <w:p w:rsidR="00792E1D" w:rsidRDefault="00792E1D" w:rsidP="00792E1D">
      <w:pPr>
        <w:spacing w:line="360" w:lineRule="auto"/>
        <w:ind w:left="720" w:hanging="720"/>
        <w:jc w:val="both"/>
        <w:rPr>
          <w:rFonts w:ascii="Bookman Old Style" w:hAnsi="Bookman Old Style"/>
        </w:rPr>
      </w:pPr>
    </w:p>
    <w:p w:rsidR="00792E1D" w:rsidRDefault="00792E1D" w:rsidP="00792E1D">
      <w:pPr>
        <w:spacing w:line="360" w:lineRule="auto"/>
        <w:jc w:val="both"/>
        <w:rPr>
          <w:rFonts w:ascii="Bookman Old Style" w:hAnsi="Bookman Old Style"/>
        </w:rPr>
      </w:pPr>
      <w:r>
        <w:rPr>
          <w:rFonts w:ascii="Bookman Old Style" w:hAnsi="Bookman Old Style"/>
        </w:rPr>
        <w:t>The presence of a factor suggest</w:t>
      </w:r>
      <w:r w:rsidR="0087367A">
        <w:rPr>
          <w:rFonts w:ascii="Bookman Old Style" w:hAnsi="Bookman Old Style"/>
        </w:rPr>
        <w:t>s</w:t>
      </w:r>
      <w:r>
        <w:rPr>
          <w:rFonts w:ascii="Bookman Old Style" w:hAnsi="Bookman Old Style"/>
        </w:rPr>
        <w:t xml:space="preserve"> that [alleged agent]’s conduct was within the scope of what the defendant authorized [alleged agent] to do.  On the other hand, the absence of a factor suggests that [alleged agent]’s conduct was not within the scope of what the defendant authorized [him] [her] [it] to do.</w:t>
      </w:r>
    </w:p>
    <w:p w:rsidR="00792E1D" w:rsidRPr="00E752A1" w:rsidRDefault="00792E1D" w:rsidP="00792E1D">
      <w:pPr>
        <w:spacing w:line="360" w:lineRule="auto"/>
        <w:ind w:left="720" w:hanging="720"/>
        <w:jc w:val="both"/>
        <w:rPr>
          <w:rFonts w:ascii="Bookman Old Style" w:hAnsi="Bookman Old Style"/>
        </w:rPr>
      </w:pPr>
    </w:p>
    <w:p w:rsidR="00653DD7" w:rsidRPr="00E752A1" w:rsidRDefault="00725DBF" w:rsidP="006F79FF">
      <w:pPr>
        <w:pStyle w:val="BodyText"/>
        <w:spacing w:after="0" w:line="360" w:lineRule="auto"/>
        <w:jc w:val="both"/>
        <w:rPr>
          <w:rFonts w:ascii="Bookman Old Style" w:hAnsi="Bookman Old Style"/>
        </w:rPr>
      </w:pPr>
      <w:r w:rsidRPr="00E752A1">
        <w:rPr>
          <w:rFonts w:ascii="Bookman Old Style" w:hAnsi="Bookman Old Style"/>
        </w:rPr>
        <w:t>In evaluating the</w:t>
      </w:r>
      <w:r w:rsidR="0036296B" w:rsidRPr="00E752A1">
        <w:rPr>
          <w:rFonts w:ascii="Bookman Old Style" w:hAnsi="Bookman Old Style"/>
        </w:rPr>
        <w:t xml:space="preserve"> factors,</w:t>
      </w:r>
      <w:r w:rsidRPr="00E752A1">
        <w:rPr>
          <w:rFonts w:ascii="Bookman Old Style" w:hAnsi="Bookman Old Style"/>
        </w:rPr>
        <w:t xml:space="preserve"> you may</w:t>
      </w:r>
      <w:r w:rsidR="00653DD7" w:rsidRPr="00E752A1">
        <w:rPr>
          <w:rFonts w:ascii="Bookman Old Style" w:hAnsi="Bookman Old Style"/>
        </w:rPr>
        <w:t xml:space="preserve"> consider the </w:t>
      </w:r>
      <w:r w:rsidRPr="00E752A1">
        <w:rPr>
          <w:rFonts w:ascii="Bookman Old Style" w:hAnsi="Bookman Old Style"/>
        </w:rPr>
        <w:t>following facts</w:t>
      </w:r>
      <w:r w:rsidR="00653DD7" w:rsidRPr="00E752A1">
        <w:rPr>
          <w:rFonts w:ascii="Bookman Old Style" w:hAnsi="Bookman Old Style"/>
        </w:rPr>
        <w:t>:</w:t>
      </w:r>
    </w:p>
    <w:p w:rsidR="0005453C" w:rsidRDefault="0005453C" w:rsidP="006F79FF">
      <w:pPr>
        <w:pStyle w:val="BodyText"/>
        <w:spacing w:after="0" w:line="360" w:lineRule="auto"/>
        <w:jc w:val="both"/>
        <w:rPr>
          <w:rFonts w:ascii="Bookman Old Style" w:hAnsi="Bookman Old Style"/>
        </w:rPr>
      </w:pPr>
    </w:p>
    <w:p w:rsidR="0005453C" w:rsidRDefault="0071790E" w:rsidP="006F79FF">
      <w:pPr>
        <w:pStyle w:val="BodyText"/>
        <w:spacing w:after="0" w:line="360" w:lineRule="auto"/>
        <w:jc w:val="both"/>
        <w:rPr>
          <w:rFonts w:ascii="Bookman Old Style" w:hAnsi="Bookman Old Style"/>
        </w:rPr>
      </w:pPr>
      <w:r w:rsidRPr="00E752A1">
        <w:rPr>
          <w:rFonts w:ascii="Bookman Old Style" w:hAnsi="Bookman Old Style"/>
        </w:rPr>
        <w:t>●</w:t>
      </w:r>
      <w:r w:rsidRPr="00E752A1">
        <w:rPr>
          <w:rFonts w:ascii="Bookman Old Style" w:hAnsi="Bookman Old Style"/>
        </w:rPr>
        <w:tab/>
      </w:r>
      <w:proofErr w:type="gramStart"/>
      <w:r w:rsidR="00512D73">
        <w:rPr>
          <w:rFonts w:ascii="Bookman Old Style" w:hAnsi="Bookman Old Style"/>
        </w:rPr>
        <w:t>t</w:t>
      </w:r>
      <w:r w:rsidR="00906C6E" w:rsidRPr="00E752A1">
        <w:rPr>
          <w:rFonts w:ascii="Bookman Old Style" w:hAnsi="Bookman Old Style"/>
        </w:rPr>
        <w:t>he</w:t>
      </w:r>
      <w:proofErr w:type="gramEnd"/>
      <w:r w:rsidR="00906C6E" w:rsidRPr="00E752A1">
        <w:rPr>
          <w:rFonts w:ascii="Bookman Old Style" w:hAnsi="Bookman Old Style"/>
        </w:rPr>
        <w:t xml:space="preserve"> time, place and purpose of [alleged agent]’s conduct</w:t>
      </w:r>
      <w:r w:rsidR="00512D73">
        <w:rPr>
          <w:rFonts w:ascii="Bookman Old Style" w:hAnsi="Bookman Old Style"/>
        </w:rPr>
        <w:t>;</w:t>
      </w:r>
    </w:p>
    <w:p w:rsidR="0005453C" w:rsidRPr="00E752A1" w:rsidRDefault="0005453C" w:rsidP="006F79FF">
      <w:pPr>
        <w:pStyle w:val="BodyText"/>
        <w:spacing w:after="0" w:line="360" w:lineRule="auto"/>
        <w:jc w:val="both"/>
        <w:rPr>
          <w:rFonts w:ascii="Bookman Old Style" w:hAnsi="Bookman Old Style"/>
        </w:rPr>
      </w:pPr>
    </w:p>
    <w:p w:rsidR="00906C6E" w:rsidRDefault="00512D73" w:rsidP="006F79FF">
      <w:pPr>
        <w:pStyle w:val="BodyText"/>
        <w:numPr>
          <w:ilvl w:val="0"/>
          <w:numId w:val="1"/>
        </w:numPr>
        <w:spacing w:after="0" w:line="360" w:lineRule="auto"/>
        <w:ind w:left="720" w:hanging="720"/>
        <w:jc w:val="both"/>
        <w:rPr>
          <w:rFonts w:ascii="Bookman Old Style" w:hAnsi="Bookman Old Style"/>
        </w:rPr>
      </w:pPr>
      <w:r>
        <w:rPr>
          <w:rFonts w:ascii="Bookman Old Style" w:hAnsi="Bookman Old Style"/>
        </w:rPr>
        <w:t>a</w:t>
      </w:r>
      <w:r w:rsidR="00906C6E" w:rsidRPr="00E752A1">
        <w:rPr>
          <w:rFonts w:ascii="Bookman Old Style" w:hAnsi="Bookman Old Style"/>
        </w:rPr>
        <w:t>ny pr</w:t>
      </w:r>
      <w:r w:rsidR="00792E1D">
        <w:rPr>
          <w:rFonts w:ascii="Bookman Old Style" w:hAnsi="Bookman Old Style"/>
        </w:rPr>
        <w:t xml:space="preserve">evious situations that involve the </w:t>
      </w:r>
      <w:r w:rsidR="00906C6E" w:rsidRPr="00E752A1">
        <w:rPr>
          <w:rFonts w:ascii="Bookman Old Style" w:hAnsi="Bookman Old Style"/>
        </w:rPr>
        <w:t>defendant’s authorization to [alleged agent]</w:t>
      </w:r>
      <w:r>
        <w:rPr>
          <w:rFonts w:ascii="Bookman Old Style" w:hAnsi="Bookman Old Style"/>
        </w:rPr>
        <w:t>;</w:t>
      </w:r>
    </w:p>
    <w:p w:rsidR="0005453C" w:rsidRPr="00E752A1" w:rsidRDefault="0005453C" w:rsidP="006F79FF">
      <w:pPr>
        <w:pStyle w:val="BodyText"/>
        <w:spacing w:after="0" w:line="360" w:lineRule="auto"/>
        <w:ind w:left="720"/>
        <w:jc w:val="both"/>
        <w:rPr>
          <w:rFonts w:ascii="Bookman Old Style" w:hAnsi="Bookman Old Style"/>
        </w:rPr>
      </w:pPr>
    </w:p>
    <w:p w:rsidR="00906C6E" w:rsidRDefault="00512D73" w:rsidP="006F79FF">
      <w:pPr>
        <w:pStyle w:val="BodyText"/>
        <w:numPr>
          <w:ilvl w:val="0"/>
          <w:numId w:val="1"/>
        </w:numPr>
        <w:spacing w:after="0" w:line="360" w:lineRule="auto"/>
        <w:ind w:left="720" w:hanging="630"/>
        <w:jc w:val="both"/>
        <w:rPr>
          <w:rFonts w:ascii="Bookman Old Style" w:hAnsi="Bookman Old Style"/>
        </w:rPr>
      </w:pPr>
      <w:r>
        <w:rPr>
          <w:rFonts w:ascii="Bookman Old Style" w:hAnsi="Bookman Old Style"/>
        </w:rPr>
        <w:t>w</w:t>
      </w:r>
      <w:r w:rsidR="00906C6E" w:rsidRPr="00E752A1">
        <w:rPr>
          <w:rFonts w:ascii="Bookman Old Style" w:hAnsi="Bookman Old Style"/>
        </w:rPr>
        <w:t>hether [allege</w:t>
      </w:r>
      <w:r w:rsidR="00792E1D">
        <w:rPr>
          <w:rFonts w:ascii="Bookman Old Style" w:hAnsi="Bookman Old Style"/>
        </w:rPr>
        <w:t xml:space="preserve">d agent]’s conduct was outside the </w:t>
      </w:r>
      <w:r w:rsidR="00906C6E" w:rsidRPr="00E752A1">
        <w:rPr>
          <w:rFonts w:ascii="Bookman Old Style" w:hAnsi="Bookman Old Style"/>
        </w:rPr>
        <w:t xml:space="preserve">defendant’s area of business activity; </w:t>
      </w:r>
    </w:p>
    <w:p w:rsidR="0005453C" w:rsidRPr="00E752A1" w:rsidRDefault="0005453C" w:rsidP="006F79FF">
      <w:pPr>
        <w:pStyle w:val="BodyText"/>
        <w:spacing w:after="0" w:line="360" w:lineRule="auto"/>
        <w:jc w:val="both"/>
        <w:rPr>
          <w:rFonts w:ascii="Bookman Old Style" w:hAnsi="Bookman Old Style"/>
        </w:rPr>
      </w:pPr>
    </w:p>
    <w:p w:rsidR="00906C6E" w:rsidRDefault="00512D73" w:rsidP="006F79FF">
      <w:pPr>
        <w:pStyle w:val="BodyText"/>
        <w:numPr>
          <w:ilvl w:val="0"/>
          <w:numId w:val="1"/>
        </w:numPr>
        <w:spacing w:after="0" w:line="360" w:lineRule="auto"/>
        <w:ind w:left="720" w:hanging="720"/>
        <w:jc w:val="both"/>
        <w:rPr>
          <w:rFonts w:ascii="Bookman Old Style" w:hAnsi="Bookman Old Style"/>
        </w:rPr>
      </w:pPr>
      <w:r>
        <w:rPr>
          <w:rFonts w:ascii="Bookman Old Style" w:hAnsi="Bookman Old Style"/>
        </w:rPr>
        <w:t>w</w:t>
      </w:r>
      <w:r w:rsidR="00792E1D">
        <w:rPr>
          <w:rFonts w:ascii="Bookman Old Style" w:hAnsi="Bookman Old Style"/>
        </w:rPr>
        <w:t xml:space="preserve">hether the </w:t>
      </w:r>
      <w:r w:rsidR="00906C6E" w:rsidRPr="00E752A1">
        <w:rPr>
          <w:rFonts w:ascii="Bookman Old Style" w:hAnsi="Bookman Old Style"/>
        </w:rPr>
        <w:t xml:space="preserve">defendant had reason to expect that [alleged agent] would engage in the conduct; </w:t>
      </w:r>
    </w:p>
    <w:p w:rsidR="0005453C" w:rsidRPr="00E752A1" w:rsidRDefault="0005453C" w:rsidP="006F79FF">
      <w:pPr>
        <w:pStyle w:val="BodyText"/>
        <w:spacing w:after="0" w:line="360" w:lineRule="auto"/>
        <w:jc w:val="both"/>
        <w:rPr>
          <w:rFonts w:ascii="Bookman Old Style" w:hAnsi="Bookman Old Style"/>
        </w:rPr>
      </w:pPr>
    </w:p>
    <w:p w:rsidR="00906C6E" w:rsidRDefault="00512D73" w:rsidP="006F79FF">
      <w:pPr>
        <w:pStyle w:val="BodyText"/>
        <w:numPr>
          <w:ilvl w:val="0"/>
          <w:numId w:val="1"/>
        </w:numPr>
        <w:spacing w:after="0" w:line="360" w:lineRule="auto"/>
        <w:ind w:left="630" w:hanging="630"/>
        <w:jc w:val="both"/>
        <w:rPr>
          <w:rFonts w:ascii="Bookman Old Style" w:hAnsi="Bookman Old Style"/>
        </w:rPr>
      </w:pPr>
      <w:r>
        <w:rPr>
          <w:rFonts w:ascii="Bookman Old Style" w:hAnsi="Bookman Old Style"/>
        </w:rPr>
        <w:t>t</w:t>
      </w:r>
      <w:r w:rsidR="00906C6E" w:rsidRPr="00E752A1">
        <w:rPr>
          <w:rFonts w:ascii="Bookman Old Style" w:hAnsi="Bookman Old Style"/>
        </w:rPr>
        <w:t xml:space="preserve">he similarity of [alleged agent]’s conduct to any conduct that </w:t>
      </w:r>
      <w:r w:rsidR="00792E1D">
        <w:rPr>
          <w:rFonts w:ascii="Bookman Old Style" w:hAnsi="Bookman Old Style"/>
        </w:rPr>
        <w:t xml:space="preserve">the </w:t>
      </w:r>
      <w:r w:rsidR="00906C6E" w:rsidRPr="00E752A1">
        <w:rPr>
          <w:rFonts w:ascii="Bookman Old Style" w:hAnsi="Bookman Old Style"/>
        </w:rPr>
        <w:t>defendant expressly authorized;</w:t>
      </w:r>
    </w:p>
    <w:p w:rsidR="0005453C" w:rsidRPr="00E752A1" w:rsidRDefault="0005453C" w:rsidP="006F79FF">
      <w:pPr>
        <w:pStyle w:val="BodyText"/>
        <w:spacing w:after="0" w:line="360" w:lineRule="auto"/>
        <w:ind w:left="630"/>
        <w:jc w:val="both"/>
        <w:rPr>
          <w:rFonts w:ascii="Bookman Old Style" w:hAnsi="Bookman Old Style"/>
        </w:rPr>
      </w:pPr>
    </w:p>
    <w:p w:rsidR="00906C6E" w:rsidRDefault="00512D73" w:rsidP="006F79FF">
      <w:pPr>
        <w:pStyle w:val="BodyText"/>
        <w:numPr>
          <w:ilvl w:val="0"/>
          <w:numId w:val="1"/>
        </w:numPr>
        <w:spacing w:after="0" w:line="360" w:lineRule="auto"/>
        <w:ind w:left="720" w:hanging="720"/>
        <w:jc w:val="both"/>
        <w:rPr>
          <w:rFonts w:ascii="Bookman Old Style" w:hAnsi="Bookman Old Style"/>
        </w:rPr>
      </w:pPr>
      <w:r>
        <w:rPr>
          <w:rFonts w:ascii="Bookman Old Style" w:hAnsi="Bookman Old Style"/>
        </w:rPr>
        <w:t>w</w:t>
      </w:r>
      <w:r w:rsidR="00792E1D">
        <w:rPr>
          <w:rFonts w:ascii="Bookman Old Style" w:hAnsi="Bookman Old Style"/>
        </w:rPr>
        <w:t xml:space="preserve">hether the </w:t>
      </w:r>
      <w:r w:rsidR="00906C6E" w:rsidRPr="00E752A1">
        <w:rPr>
          <w:rFonts w:ascii="Bookman Old Style" w:hAnsi="Bookman Old Style"/>
        </w:rPr>
        <w:t>defendant supplied any equipment or tools that [alleged agent] used when engaging in the conduct;</w:t>
      </w:r>
    </w:p>
    <w:p w:rsidR="006413CE" w:rsidRPr="00E752A1" w:rsidRDefault="006413CE" w:rsidP="006F79FF">
      <w:pPr>
        <w:pStyle w:val="BodyText"/>
        <w:spacing w:after="0" w:line="360" w:lineRule="auto"/>
        <w:jc w:val="both"/>
        <w:rPr>
          <w:rFonts w:ascii="Bookman Old Style" w:hAnsi="Bookman Old Style"/>
        </w:rPr>
      </w:pPr>
    </w:p>
    <w:p w:rsidR="006413CE" w:rsidRDefault="00512D73" w:rsidP="006F79FF">
      <w:pPr>
        <w:pStyle w:val="BodyText"/>
        <w:numPr>
          <w:ilvl w:val="0"/>
          <w:numId w:val="1"/>
        </w:numPr>
        <w:spacing w:after="0" w:line="360" w:lineRule="auto"/>
        <w:ind w:left="720" w:hanging="630"/>
        <w:jc w:val="both"/>
        <w:rPr>
          <w:rFonts w:ascii="Bookman Old Style" w:hAnsi="Bookman Old Style"/>
        </w:rPr>
      </w:pPr>
      <w:r>
        <w:rPr>
          <w:rFonts w:ascii="Bookman Old Style" w:hAnsi="Bookman Old Style"/>
        </w:rPr>
        <w:t>w</w:t>
      </w:r>
      <w:r w:rsidR="00906C6E" w:rsidRPr="00E752A1">
        <w:rPr>
          <w:rFonts w:ascii="Bookman Old Style" w:hAnsi="Bookman Old Style"/>
        </w:rPr>
        <w:t>hether [alleged agent] departed from the normal method of accomplishing an authorized result</w:t>
      </w:r>
      <w:r w:rsidR="000B27F7" w:rsidRPr="00E752A1">
        <w:rPr>
          <w:rFonts w:ascii="Bookman Old Style" w:hAnsi="Bookman Old Style"/>
        </w:rPr>
        <w:t>; and</w:t>
      </w:r>
    </w:p>
    <w:p w:rsidR="006413CE" w:rsidRPr="006413CE" w:rsidRDefault="006413CE" w:rsidP="006F79FF">
      <w:pPr>
        <w:pStyle w:val="BodyText"/>
        <w:spacing w:after="0" w:line="360" w:lineRule="auto"/>
        <w:jc w:val="both"/>
        <w:rPr>
          <w:rFonts w:ascii="Bookman Old Style" w:hAnsi="Bookman Old Style"/>
        </w:rPr>
      </w:pPr>
    </w:p>
    <w:p w:rsidR="000B27F7" w:rsidRDefault="00512D73" w:rsidP="006F79FF">
      <w:pPr>
        <w:pStyle w:val="BodyText"/>
        <w:numPr>
          <w:ilvl w:val="0"/>
          <w:numId w:val="1"/>
        </w:numPr>
        <w:spacing w:after="0" w:line="360" w:lineRule="auto"/>
        <w:ind w:left="720" w:hanging="720"/>
        <w:jc w:val="both"/>
        <w:rPr>
          <w:rFonts w:ascii="Bookman Old Style" w:hAnsi="Bookman Old Style"/>
        </w:rPr>
      </w:pPr>
      <w:proofErr w:type="gramStart"/>
      <w:r>
        <w:rPr>
          <w:rFonts w:ascii="Bookman Old Style" w:hAnsi="Bookman Old Style"/>
        </w:rPr>
        <w:lastRenderedPageBreak/>
        <w:t>w</w:t>
      </w:r>
      <w:r w:rsidR="000B27F7" w:rsidRPr="00E752A1">
        <w:rPr>
          <w:rFonts w:ascii="Bookman Old Style" w:hAnsi="Bookman Old Style"/>
        </w:rPr>
        <w:t>hether</w:t>
      </w:r>
      <w:proofErr w:type="gramEnd"/>
      <w:r w:rsidR="000B27F7" w:rsidRPr="00E752A1">
        <w:rPr>
          <w:rFonts w:ascii="Bookman Old Style" w:hAnsi="Bookman Old Style"/>
        </w:rPr>
        <w:t xml:space="preserve"> the [alleged agent]’s conduct involved a serious crime.</w:t>
      </w:r>
    </w:p>
    <w:p w:rsidR="006F79FF" w:rsidRDefault="006F79FF" w:rsidP="006F79FF">
      <w:pPr>
        <w:pStyle w:val="BodyText"/>
        <w:spacing w:after="0" w:line="360" w:lineRule="auto"/>
        <w:jc w:val="both"/>
        <w:rPr>
          <w:rFonts w:ascii="Bookman Old Style" w:hAnsi="Bookman Old Style"/>
        </w:rPr>
      </w:pPr>
    </w:p>
    <w:p w:rsidR="006F79FF" w:rsidRDefault="00512D73" w:rsidP="00512D73">
      <w:pPr>
        <w:pStyle w:val="BodyText"/>
        <w:spacing w:after="0"/>
        <w:jc w:val="center"/>
        <w:rPr>
          <w:rFonts w:ascii="Bookman Old Style" w:hAnsi="Bookman Old Style"/>
          <w:b/>
        </w:rPr>
      </w:pPr>
      <w:r>
        <w:rPr>
          <w:rFonts w:ascii="Bookman Old Style" w:hAnsi="Bookman Old Style"/>
          <w:b/>
        </w:rPr>
        <w:t>Use Note</w:t>
      </w:r>
    </w:p>
    <w:p w:rsidR="006F79FF" w:rsidRDefault="006F79FF" w:rsidP="006F79FF">
      <w:pPr>
        <w:pStyle w:val="BodyText"/>
        <w:spacing w:after="0"/>
        <w:ind w:firstLine="720"/>
        <w:jc w:val="center"/>
        <w:rPr>
          <w:rFonts w:ascii="Bookman Old Style" w:hAnsi="Bookman Old Style"/>
          <w:b/>
        </w:rPr>
      </w:pPr>
    </w:p>
    <w:p w:rsidR="00D90748" w:rsidRDefault="004126EF" w:rsidP="006F79FF">
      <w:pPr>
        <w:pStyle w:val="BodyText"/>
        <w:spacing w:after="0"/>
        <w:jc w:val="both"/>
        <w:rPr>
          <w:rFonts w:ascii="Bookman Old Style" w:hAnsi="Bookman Old Style"/>
        </w:rPr>
      </w:pPr>
      <w:r w:rsidRPr="00E752A1">
        <w:rPr>
          <w:rFonts w:ascii="Bookman Old Style" w:hAnsi="Bookman Old Style"/>
        </w:rPr>
        <w:t>This instruction should be given when plaintiff claims that defendant is liable based on the conduct of an agent acting within the scope of the agent’s actual authority.  In situations involving apparent authority, Instruction 23.</w:t>
      </w:r>
      <w:r w:rsidR="000B1196" w:rsidRPr="00E752A1">
        <w:rPr>
          <w:rFonts w:ascii="Bookman Old Style" w:hAnsi="Bookman Old Style"/>
        </w:rPr>
        <w:t>0</w:t>
      </w:r>
      <w:r w:rsidR="00595377">
        <w:rPr>
          <w:rFonts w:ascii="Bookman Old Style" w:hAnsi="Bookman Old Style"/>
        </w:rPr>
        <w:t>8</w:t>
      </w:r>
      <w:r w:rsidRPr="00E752A1">
        <w:rPr>
          <w:rFonts w:ascii="Bookman Old Style" w:hAnsi="Bookman Old Style"/>
        </w:rPr>
        <w:t xml:space="preserve"> should be given instead of this Instruction.  </w:t>
      </w:r>
    </w:p>
    <w:p w:rsidR="007F7CB4" w:rsidRDefault="007F7CB4" w:rsidP="006F79FF">
      <w:pPr>
        <w:pStyle w:val="BodyText"/>
        <w:spacing w:after="0"/>
        <w:jc w:val="center"/>
        <w:rPr>
          <w:rFonts w:ascii="Bookman Old Style" w:hAnsi="Bookman Old Style"/>
        </w:rPr>
      </w:pPr>
    </w:p>
    <w:p w:rsidR="006F79FF" w:rsidRPr="00E752A1" w:rsidRDefault="006F79FF" w:rsidP="00512D73">
      <w:pPr>
        <w:pStyle w:val="BodyText"/>
        <w:spacing w:after="0"/>
        <w:jc w:val="center"/>
        <w:rPr>
          <w:rFonts w:ascii="Bookman Old Style" w:hAnsi="Bookman Old Style"/>
        </w:rPr>
      </w:pPr>
    </w:p>
    <w:p w:rsidR="006F79FF" w:rsidRDefault="00512D73" w:rsidP="00512D73">
      <w:pPr>
        <w:pStyle w:val="BodyText"/>
        <w:spacing w:after="0"/>
        <w:jc w:val="center"/>
        <w:rPr>
          <w:rFonts w:ascii="Bookman Old Style" w:hAnsi="Bookman Old Style"/>
          <w:b/>
        </w:rPr>
      </w:pPr>
      <w:r>
        <w:rPr>
          <w:rFonts w:ascii="Bookman Old Style" w:hAnsi="Bookman Old Style"/>
          <w:b/>
        </w:rPr>
        <w:t>Comment</w:t>
      </w:r>
    </w:p>
    <w:p w:rsidR="006F79FF" w:rsidRDefault="006F79FF" w:rsidP="006F79FF">
      <w:pPr>
        <w:pStyle w:val="BodyText"/>
        <w:spacing w:after="0"/>
        <w:ind w:firstLine="720"/>
        <w:jc w:val="center"/>
        <w:rPr>
          <w:rFonts w:ascii="Bookman Old Style" w:hAnsi="Bookman Old Style"/>
          <w:b/>
        </w:rPr>
      </w:pPr>
    </w:p>
    <w:p w:rsidR="00D90748" w:rsidRPr="00E752A1" w:rsidRDefault="00D90748" w:rsidP="00A076B2">
      <w:pPr>
        <w:pStyle w:val="BodyText"/>
        <w:spacing w:after="0"/>
        <w:jc w:val="both"/>
        <w:rPr>
          <w:rFonts w:ascii="Bookman Old Style" w:hAnsi="Bookman Old Style"/>
        </w:rPr>
      </w:pPr>
      <w:r w:rsidRPr="00E752A1">
        <w:rPr>
          <w:rFonts w:ascii="Bookman Old Style" w:hAnsi="Bookman Old Style"/>
        </w:rPr>
        <w:t>Existence of an</w:t>
      </w:r>
      <w:r w:rsidR="00512D73">
        <w:rPr>
          <w:rFonts w:ascii="Bookman Old Style" w:hAnsi="Bookman Old Style"/>
        </w:rPr>
        <w:t xml:space="preserve"> principal/agency relationship r</w:t>
      </w:r>
      <w:r w:rsidRPr="00E752A1">
        <w:rPr>
          <w:rFonts w:ascii="Bookman Old Style" w:hAnsi="Bookman Old Style"/>
        </w:rPr>
        <w:t xml:space="preserve">equires proof that the principal has manifested to the agent (through words or conduct) that the agent may act on behalf of the principal, and proof that the agent has agreed to do so.   </w:t>
      </w:r>
      <w:proofErr w:type="gramStart"/>
      <w:r w:rsidRPr="00E752A1">
        <w:rPr>
          <w:rFonts w:ascii="Bookman Old Style" w:hAnsi="Bookman Old Style"/>
          <w:i/>
        </w:rPr>
        <w:t>Harris v. Keys</w:t>
      </w:r>
      <w:r w:rsidRPr="00E752A1">
        <w:rPr>
          <w:rFonts w:ascii="Bookman Old Style" w:hAnsi="Bookman Old Style"/>
        </w:rPr>
        <w:t xml:space="preserve">, 948 P.2d 460, 464 (Alaska 1997); </w:t>
      </w:r>
      <w:proofErr w:type="spellStart"/>
      <w:r w:rsidRPr="00E752A1">
        <w:rPr>
          <w:rFonts w:ascii="Bookman Old Style" w:hAnsi="Bookman Old Style"/>
          <w:i/>
        </w:rPr>
        <w:t>Bruton</w:t>
      </w:r>
      <w:proofErr w:type="spellEnd"/>
      <w:r w:rsidRPr="00E752A1">
        <w:rPr>
          <w:rFonts w:ascii="Bookman Old Style" w:hAnsi="Bookman Old Style"/>
          <w:i/>
        </w:rPr>
        <w:t xml:space="preserve"> v. Automatic Welding &amp; Supply Corp.</w:t>
      </w:r>
      <w:r w:rsidRPr="00E752A1">
        <w:rPr>
          <w:rFonts w:ascii="Bookman Old Style" w:hAnsi="Bookman Old Style"/>
        </w:rPr>
        <w:t>, 513 P.2d 1122, 1126 (Alaska 1973).</w:t>
      </w:r>
      <w:proofErr w:type="gramEnd"/>
      <w:r w:rsidRPr="00E752A1">
        <w:rPr>
          <w:rFonts w:ascii="Bookman Old Style" w:hAnsi="Bookman Old Style"/>
        </w:rPr>
        <w:t xml:space="preserve">  The concept that the agent acts on the principal’s behalf means that the principal has the right to control the conduct of the agent with respect to matters that are entrusted to the agent.</w:t>
      </w:r>
      <w:r w:rsidR="000B1196" w:rsidRPr="00E752A1">
        <w:rPr>
          <w:rFonts w:ascii="Bookman Old Style" w:hAnsi="Bookman Old Style"/>
        </w:rPr>
        <w:t xml:space="preserve"> </w:t>
      </w:r>
      <w:r w:rsidRPr="00E752A1">
        <w:rPr>
          <w:rFonts w:ascii="Bookman Old Style" w:hAnsi="Bookman Old Style"/>
        </w:rPr>
        <w:t xml:space="preserve"> </w:t>
      </w:r>
      <w:r w:rsidRPr="00E752A1">
        <w:rPr>
          <w:rFonts w:ascii="Bookman Old Style" w:hAnsi="Bookman Old Style"/>
          <w:i/>
        </w:rPr>
        <w:t>Harris</w:t>
      </w:r>
      <w:r w:rsidRPr="00E752A1">
        <w:rPr>
          <w:rFonts w:ascii="Bookman Old Style" w:hAnsi="Bookman Old Style"/>
        </w:rPr>
        <w:t xml:space="preserve">, 948 P.2d at 465; </w:t>
      </w:r>
      <w:r w:rsidRPr="00E752A1">
        <w:rPr>
          <w:rFonts w:ascii="Bookman Old Style" w:hAnsi="Bookman Old Style"/>
          <w:i/>
        </w:rPr>
        <w:t>Manes v. Coats</w:t>
      </w:r>
      <w:r w:rsidRPr="00E752A1">
        <w:rPr>
          <w:rFonts w:ascii="Bookman Old Style" w:hAnsi="Bookman Old Style"/>
        </w:rPr>
        <w:t xml:space="preserve">, 941 P.2d 120, </w:t>
      </w:r>
      <w:proofErr w:type="gramStart"/>
      <w:r w:rsidR="00595377">
        <w:rPr>
          <w:rFonts w:ascii="Bookman Old Style" w:hAnsi="Bookman Old Style"/>
        </w:rPr>
        <w:t>124</w:t>
      </w:r>
      <w:r w:rsidRPr="00E752A1">
        <w:rPr>
          <w:rFonts w:ascii="Bookman Old Style" w:hAnsi="Bookman Old Style"/>
        </w:rPr>
        <w:t xml:space="preserve">  (</w:t>
      </w:r>
      <w:proofErr w:type="gramEnd"/>
      <w:r w:rsidRPr="00E752A1">
        <w:rPr>
          <w:rFonts w:ascii="Bookman Old Style" w:hAnsi="Bookman Old Style"/>
        </w:rPr>
        <w:t xml:space="preserve">Alaska 1997); </w:t>
      </w:r>
      <w:r w:rsidRPr="00E752A1">
        <w:rPr>
          <w:rFonts w:ascii="Bookman Old Style" w:hAnsi="Bookman Old Style"/>
          <w:i/>
        </w:rPr>
        <w:t>Nicholas v. Moore</w:t>
      </w:r>
      <w:r w:rsidRPr="00E752A1">
        <w:rPr>
          <w:rFonts w:ascii="Bookman Old Style" w:hAnsi="Bookman Old Style"/>
        </w:rPr>
        <w:t xml:space="preserve">, 570 P.2d 174, 176 (Alaska 1977).  </w:t>
      </w:r>
      <w:r w:rsidRPr="00E752A1">
        <w:rPr>
          <w:rFonts w:ascii="Bookman Old Style" w:hAnsi="Bookman Old Style"/>
          <w:i/>
        </w:rPr>
        <w:t>See also</w:t>
      </w:r>
      <w:r w:rsidRPr="00E752A1">
        <w:rPr>
          <w:rFonts w:ascii="Bookman Old Style" w:hAnsi="Bookman Old Style"/>
        </w:rPr>
        <w:t xml:space="preserve"> Restatement (Third) of Agency § 1.01 (principal/agency relationship requires mutual assent that agent will act on principal’s behalf, and subject to principal’s control).</w:t>
      </w:r>
    </w:p>
    <w:p w:rsidR="007F7CB4" w:rsidRDefault="007F7CB4" w:rsidP="006F79FF">
      <w:pPr>
        <w:pStyle w:val="BodyText"/>
        <w:spacing w:after="0"/>
        <w:jc w:val="both"/>
        <w:rPr>
          <w:rFonts w:ascii="Bookman Old Style" w:hAnsi="Bookman Old Style"/>
        </w:rPr>
      </w:pPr>
    </w:p>
    <w:p w:rsidR="00C74D4D" w:rsidRDefault="00C74D4D" w:rsidP="006F79FF">
      <w:pPr>
        <w:pStyle w:val="BodyText"/>
        <w:spacing w:after="0"/>
        <w:jc w:val="both"/>
        <w:rPr>
          <w:rFonts w:ascii="Bookman Old Style" w:hAnsi="Bookman Old Style"/>
        </w:rPr>
      </w:pPr>
      <w:r w:rsidRPr="00E752A1">
        <w:rPr>
          <w:rFonts w:ascii="Bookman Old Style" w:hAnsi="Bookman Old Style"/>
        </w:rPr>
        <w:t xml:space="preserve">A principal is liable for the conduct of an agent within the scope of the agent’s authority.  </w:t>
      </w:r>
      <w:proofErr w:type="gramStart"/>
      <w:r w:rsidRPr="00E752A1">
        <w:rPr>
          <w:rFonts w:ascii="Bookman Old Style" w:hAnsi="Bookman Old Style"/>
        </w:rPr>
        <w:t xml:space="preserve">Restatement (Third) of Agency </w:t>
      </w:r>
      <w:r w:rsidRPr="00E752A1">
        <w:rPr>
          <w:rFonts w:ascii="Bookman Old Style" w:hAnsi="Bookman Old Style" w:cs="Calibri"/>
        </w:rPr>
        <w:t>§ </w:t>
      </w:r>
      <w:r w:rsidRPr="00E752A1">
        <w:rPr>
          <w:rFonts w:ascii="Bookman Old Style" w:hAnsi="Bookman Old Style"/>
        </w:rPr>
        <w:t xml:space="preserve">7.04; Restatement (Second) of Agency </w:t>
      </w:r>
      <w:r w:rsidRPr="00E752A1">
        <w:rPr>
          <w:rFonts w:ascii="Bookman Old Style" w:hAnsi="Bookman Old Style" w:cs="Calibri"/>
        </w:rPr>
        <w:t>§ </w:t>
      </w:r>
      <w:r w:rsidRPr="00E752A1">
        <w:rPr>
          <w:rFonts w:ascii="Bookman Old Style" w:hAnsi="Bookman Old Style"/>
        </w:rPr>
        <w:t>212.</w:t>
      </w:r>
      <w:proofErr w:type="gramEnd"/>
      <w:r w:rsidRPr="00E752A1">
        <w:rPr>
          <w:rFonts w:ascii="Bookman Old Style" w:hAnsi="Bookman Old Style"/>
        </w:rPr>
        <w:t xml:space="preserve">  Actual authority is created by words or conduct by a principal which, reasonably interpreted, cause the agent to believe that the principal wants the agent to act on the principal’s behalf.  </w:t>
      </w:r>
      <w:r w:rsidRPr="00E752A1">
        <w:rPr>
          <w:rFonts w:ascii="Bookman Old Style" w:hAnsi="Bookman Old Style"/>
          <w:i/>
        </w:rPr>
        <w:t>Anderson v. PPCT Management Systems, Inc.</w:t>
      </w:r>
      <w:r w:rsidRPr="00E752A1">
        <w:rPr>
          <w:rFonts w:ascii="Bookman Old Style" w:hAnsi="Bookman Old Style"/>
        </w:rPr>
        <w:t xml:space="preserve">, 145 P.3d 503, 508 (Alaska 2006) (following Restatement (Second) of Agency </w:t>
      </w:r>
      <w:r w:rsidRPr="00E752A1">
        <w:rPr>
          <w:rFonts w:ascii="Bookman Old Style" w:hAnsi="Bookman Old Style" w:cs="Calibri"/>
        </w:rPr>
        <w:t>§ </w:t>
      </w:r>
      <w:r w:rsidRPr="00E752A1">
        <w:rPr>
          <w:rFonts w:ascii="Bookman Old Style" w:hAnsi="Bookman Old Style"/>
        </w:rPr>
        <w:t xml:space="preserve">26). </w:t>
      </w:r>
      <w:r w:rsidRPr="00E752A1">
        <w:rPr>
          <w:rFonts w:ascii="Bookman Old Style" w:hAnsi="Bookman Old Style"/>
          <w:i/>
        </w:rPr>
        <w:t>See also</w:t>
      </w:r>
      <w:r w:rsidRPr="00E752A1">
        <w:rPr>
          <w:rFonts w:ascii="Bookman Old Style" w:hAnsi="Bookman Old Style"/>
        </w:rPr>
        <w:t xml:space="preserve"> Restatement (</w:t>
      </w:r>
      <w:proofErr w:type="gramStart"/>
      <w:r w:rsidRPr="00E752A1">
        <w:rPr>
          <w:rFonts w:ascii="Bookman Old Style" w:hAnsi="Bookman Old Style"/>
        </w:rPr>
        <w:t>Third )</w:t>
      </w:r>
      <w:proofErr w:type="gramEnd"/>
      <w:r w:rsidRPr="00E752A1">
        <w:rPr>
          <w:rFonts w:ascii="Bookman Old Style" w:hAnsi="Bookman Old Style"/>
        </w:rPr>
        <w:t xml:space="preserve"> of Agency </w:t>
      </w:r>
      <w:r w:rsidRPr="00E752A1">
        <w:rPr>
          <w:rFonts w:ascii="Bookman Old Style" w:hAnsi="Bookman Old Style" w:cs="Calibri"/>
        </w:rPr>
        <w:t>§ </w:t>
      </w:r>
      <w:r w:rsidRPr="00E752A1">
        <w:rPr>
          <w:rFonts w:ascii="Bookman Old Style" w:hAnsi="Bookman Old Style"/>
        </w:rPr>
        <w:t>2.01</w:t>
      </w:r>
      <w:r w:rsidR="000B27F7" w:rsidRPr="00E752A1">
        <w:rPr>
          <w:rFonts w:ascii="Bookman Old Style" w:hAnsi="Bookman Old Style"/>
        </w:rPr>
        <w:t>.</w:t>
      </w:r>
    </w:p>
    <w:p w:rsidR="007F7CB4" w:rsidRPr="00E752A1" w:rsidRDefault="007F7CB4" w:rsidP="006F79FF">
      <w:pPr>
        <w:pStyle w:val="BodyText"/>
        <w:spacing w:after="0"/>
        <w:jc w:val="both"/>
        <w:rPr>
          <w:rFonts w:ascii="Bookman Old Style" w:hAnsi="Bookman Old Style"/>
        </w:rPr>
      </w:pPr>
    </w:p>
    <w:p w:rsidR="000C7C95" w:rsidRPr="00E752A1" w:rsidRDefault="000B27F7" w:rsidP="006F79FF">
      <w:pPr>
        <w:pStyle w:val="BodyText"/>
        <w:spacing w:after="0"/>
        <w:jc w:val="both"/>
        <w:rPr>
          <w:rFonts w:ascii="Bookman Old Style" w:hAnsi="Bookman Old Style"/>
        </w:rPr>
      </w:pPr>
      <w:r w:rsidRPr="00E752A1">
        <w:rPr>
          <w:rFonts w:ascii="Bookman Old Style" w:hAnsi="Bookman Old Style"/>
        </w:rPr>
        <w:t>With respect to the factors that determine whether an agent’s conduct was within the course and scope of the agent’s employment, se</w:t>
      </w:r>
      <w:r w:rsidR="00595377">
        <w:rPr>
          <w:rFonts w:ascii="Bookman Old Style" w:hAnsi="Bookman Old Style"/>
        </w:rPr>
        <w:t>e the Comment to Instruction 23.02</w:t>
      </w:r>
      <w:r w:rsidRPr="00E752A1">
        <w:rPr>
          <w:rFonts w:ascii="Bookman Old Style" w:hAnsi="Bookman Old Style"/>
        </w:rPr>
        <w:t>.</w:t>
      </w:r>
    </w:p>
    <w:p w:rsidR="007F7CB4" w:rsidRDefault="007F7CB4" w:rsidP="006F79FF">
      <w:pPr>
        <w:pStyle w:val="BodyText"/>
        <w:spacing w:after="0"/>
        <w:ind w:firstLine="720"/>
        <w:jc w:val="both"/>
        <w:rPr>
          <w:rFonts w:ascii="Bookman Old Style" w:hAnsi="Bookman Old Style"/>
        </w:rPr>
      </w:pPr>
    </w:p>
    <w:sectPr w:rsidR="007F7CB4" w:rsidSect="006F79FF">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63" w:rsidRPr="002E20DC" w:rsidRDefault="00373E63" w:rsidP="00AE5A8A">
      <w:r w:rsidRPr="002E20DC">
        <w:separator/>
      </w:r>
    </w:p>
  </w:endnote>
  <w:endnote w:type="continuationSeparator" w:id="0">
    <w:p w:rsidR="00373E63" w:rsidRPr="002E20DC" w:rsidRDefault="00373E63"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FF" w:rsidRPr="00512D73" w:rsidRDefault="0087367A">
    <w:pPr>
      <w:pStyle w:val="Footer"/>
      <w:rPr>
        <w:rFonts w:ascii="Bookman Old Style" w:hAnsi="Bookman Old Style"/>
        <w:sz w:val="22"/>
        <w:szCs w:val="22"/>
      </w:rPr>
    </w:pPr>
    <w:r>
      <w:rPr>
        <w:rFonts w:ascii="Bookman Old Style" w:hAnsi="Bookman Old Style"/>
        <w:sz w:val="22"/>
        <w:szCs w:val="22"/>
      </w:rPr>
      <w:t>2015</w:t>
    </w:r>
    <w:r w:rsidR="00D447AD">
      <w:rPr>
        <w:rFonts w:ascii="Bookman Old Style" w:hAnsi="Bookman Old Style"/>
        <w:sz w:val="22"/>
        <w:szCs w:val="22"/>
      </w:rPr>
      <w:tab/>
    </w:r>
    <w:r w:rsidR="00D447AD">
      <w:rPr>
        <w:rFonts w:ascii="Bookman Old Style" w:hAnsi="Bookman Old Style"/>
        <w:sz w:val="22"/>
        <w:szCs w:val="22"/>
      </w:rPr>
      <w:tab/>
      <w:t xml:space="preserve">23.10 - </w:t>
    </w:r>
    <w:r w:rsidR="00D447AD" w:rsidRPr="00D447AD">
      <w:rPr>
        <w:rFonts w:ascii="Bookman Old Style" w:hAnsi="Bookman Old Style"/>
        <w:sz w:val="22"/>
        <w:szCs w:val="22"/>
      </w:rPr>
      <w:t xml:space="preserve">Page </w:t>
    </w:r>
    <w:r w:rsidR="00D447AD" w:rsidRPr="00D447AD">
      <w:rPr>
        <w:rFonts w:ascii="Bookman Old Style" w:hAnsi="Bookman Old Style"/>
        <w:sz w:val="22"/>
        <w:szCs w:val="22"/>
      </w:rPr>
      <w:fldChar w:fldCharType="begin"/>
    </w:r>
    <w:r w:rsidR="00D447AD" w:rsidRPr="00D447AD">
      <w:rPr>
        <w:rFonts w:ascii="Bookman Old Style" w:hAnsi="Bookman Old Style"/>
        <w:sz w:val="22"/>
        <w:szCs w:val="22"/>
      </w:rPr>
      <w:instrText xml:space="preserve"> PAGE  \* Arabic  \* MERGEFORMAT </w:instrText>
    </w:r>
    <w:r w:rsidR="00D447AD" w:rsidRPr="00D447AD">
      <w:rPr>
        <w:rFonts w:ascii="Bookman Old Style" w:hAnsi="Bookman Old Style"/>
        <w:sz w:val="22"/>
        <w:szCs w:val="22"/>
      </w:rPr>
      <w:fldChar w:fldCharType="separate"/>
    </w:r>
    <w:r w:rsidR="00D447AD">
      <w:rPr>
        <w:rFonts w:ascii="Bookman Old Style" w:hAnsi="Bookman Old Style"/>
        <w:noProof/>
        <w:sz w:val="22"/>
        <w:szCs w:val="22"/>
      </w:rPr>
      <w:t>2</w:t>
    </w:r>
    <w:r w:rsidR="00D447AD" w:rsidRPr="00D447AD">
      <w:rPr>
        <w:rFonts w:ascii="Bookman Old Style" w:hAnsi="Bookman Old Style"/>
        <w:sz w:val="22"/>
        <w:szCs w:val="22"/>
      </w:rPr>
      <w:fldChar w:fldCharType="end"/>
    </w:r>
    <w:r w:rsidR="00D447AD" w:rsidRPr="00D447AD">
      <w:rPr>
        <w:rFonts w:ascii="Bookman Old Style" w:hAnsi="Bookman Old Style"/>
        <w:sz w:val="22"/>
        <w:szCs w:val="22"/>
      </w:rPr>
      <w:t xml:space="preserve"> of </w:t>
    </w:r>
    <w:r w:rsidR="00D447AD" w:rsidRPr="00D447AD">
      <w:rPr>
        <w:rFonts w:ascii="Bookman Old Style" w:hAnsi="Bookman Old Style"/>
        <w:sz w:val="22"/>
        <w:szCs w:val="22"/>
      </w:rPr>
      <w:fldChar w:fldCharType="begin"/>
    </w:r>
    <w:r w:rsidR="00D447AD" w:rsidRPr="00D447AD">
      <w:rPr>
        <w:rFonts w:ascii="Bookman Old Style" w:hAnsi="Bookman Old Style"/>
        <w:sz w:val="22"/>
        <w:szCs w:val="22"/>
      </w:rPr>
      <w:instrText xml:space="preserve"> NUMPAGES  \* Arabic  \* MERGEFORMAT </w:instrText>
    </w:r>
    <w:r w:rsidR="00D447AD" w:rsidRPr="00D447AD">
      <w:rPr>
        <w:rFonts w:ascii="Bookman Old Style" w:hAnsi="Bookman Old Style"/>
        <w:sz w:val="22"/>
        <w:szCs w:val="22"/>
      </w:rPr>
      <w:fldChar w:fldCharType="separate"/>
    </w:r>
    <w:r w:rsidR="00D447AD">
      <w:rPr>
        <w:rFonts w:ascii="Bookman Old Style" w:hAnsi="Bookman Old Style"/>
        <w:noProof/>
        <w:sz w:val="22"/>
        <w:szCs w:val="22"/>
      </w:rPr>
      <w:t>3</w:t>
    </w:r>
    <w:r w:rsidR="00D447AD" w:rsidRPr="00D447AD">
      <w:rPr>
        <w:rFonts w:ascii="Bookman Old Style" w:hAnsi="Bookman Old Style"/>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4F8" w:rsidRPr="006F79FF" w:rsidRDefault="006F79FF" w:rsidP="006F79FF">
    <w:pPr>
      <w:pStyle w:val="Footer"/>
    </w:pPr>
    <w:r>
      <w:t>2014</w:t>
    </w:r>
    <w:r>
      <w:tab/>
    </w:r>
    <w:r>
      <w:tab/>
      <w:t>23.10-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63" w:rsidRPr="002E20DC" w:rsidRDefault="00373E63" w:rsidP="00AE5A8A">
      <w:r w:rsidRPr="002E20DC">
        <w:separator/>
      </w:r>
    </w:p>
  </w:footnote>
  <w:footnote w:type="continuationSeparator" w:id="0">
    <w:p w:rsidR="00373E63" w:rsidRPr="002E20DC" w:rsidRDefault="00373E63" w:rsidP="00AE5A8A">
      <w:r w:rsidRPr="002E20DC">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D0E74"/>
    <w:multiLevelType w:val="hybridMultilevel"/>
    <w:tmpl w:val="310ABB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63"/>
    <w:rsid w:val="00004F02"/>
    <w:rsid w:val="000356EC"/>
    <w:rsid w:val="000420D7"/>
    <w:rsid w:val="00053E8E"/>
    <w:rsid w:val="0005453C"/>
    <w:rsid w:val="00077A7C"/>
    <w:rsid w:val="00081377"/>
    <w:rsid w:val="000A30F3"/>
    <w:rsid w:val="000B1196"/>
    <w:rsid w:val="000B27F7"/>
    <w:rsid w:val="000C394F"/>
    <w:rsid w:val="000C7C95"/>
    <w:rsid w:val="000D0393"/>
    <w:rsid w:val="0010638D"/>
    <w:rsid w:val="001104F8"/>
    <w:rsid w:val="00117CAD"/>
    <w:rsid w:val="0012237F"/>
    <w:rsid w:val="001437C7"/>
    <w:rsid w:val="00147A0E"/>
    <w:rsid w:val="00156B37"/>
    <w:rsid w:val="00157BFB"/>
    <w:rsid w:val="001619A0"/>
    <w:rsid w:val="0016693C"/>
    <w:rsid w:val="00172187"/>
    <w:rsid w:val="001752D0"/>
    <w:rsid w:val="00175CBF"/>
    <w:rsid w:val="001B1954"/>
    <w:rsid w:val="001B3294"/>
    <w:rsid w:val="001B47BC"/>
    <w:rsid w:val="002012F7"/>
    <w:rsid w:val="00206D1E"/>
    <w:rsid w:val="0021007A"/>
    <w:rsid w:val="00216F01"/>
    <w:rsid w:val="002302B5"/>
    <w:rsid w:val="00235A76"/>
    <w:rsid w:val="00236CA1"/>
    <w:rsid w:val="0025194F"/>
    <w:rsid w:val="0026670A"/>
    <w:rsid w:val="0028695C"/>
    <w:rsid w:val="002D4589"/>
    <w:rsid w:val="002E20DC"/>
    <w:rsid w:val="002E53F5"/>
    <w:rsid w:val="00302AB0"/>
    <w:rsid w:val="003058EB"/>
    <w:rsid w:val="003147CF"/>
    <w:rsid w:val="00323E86"/>
    <w:rsid w:val="00331454"/>
    <w:rsid w:val="00355B96"/>
    <w:rsid w:val="00360F2D"/>
    <w:rsid w:val="0036296B"/>
    <w:rsid w:val="0036405A"/>
    <w:rsid w:val="00372793"/>
    <w:rsid w:val="00373E63"/>
    <w:rsid w:val="0038367F"/>
    <w:rsid w:val="00383F2B"/>
    <w:rsid w:val="003930CA"/>
    <w:rsid w:val="003A5214"/>
    <w:rsid w:val="003B3045"/>
    <w:rsid w:val="003E22B9"/>
    <w:rsid w:val="003E2CB7"/>
    <w:rsid w:val="003E6BF8"/>
    <w:rsid w:val="00400EAE"/>
    <w:rsid w:val="004033AC"/>
    <w:rsid w:val="004126EF"/>
    <w:rsid w:val="0041510C"/>
    <w:rsid w:val="004224DD"/>
    <w:rsid w:val="004328D2"/>
    <w:rsid w:val="00435C2A"/>
    <w:rsid w:val="00453A75"/>
    <w:rsid w:val="00474B83"/>
    <w:rsid w:val="00477119"/>
    <w:rsid w:val="00490500"/>
    <w:rsid w:val="004B3AD7"/>
    <w:rsid w:val="004B4D51"/>
    <w:rsid w:val="004C2976"/>
    <w:rsid w:val="004C3A6F"/>
    <w:rsid w:val="004C4BFF"/>
    <w:rsid w:val="004F1D35"/>
    <w:rsid w:val="00500534"/>
    <w:rsid w:val="00512D73"/>
    <w:rsid w:val="00563289"/>
    <w:rsid w:val="00585B22"/>
    <w:rsid w:val="00585FE1"/>
    <w:rsid w:val="005931AC"/>
    <w:rsid w:val="00595377"/>
    <w:rsid w:val="005A0EFF"/>
    <w:rsid w:val="005C1F62"/>
    <w:rsid w:val="005D6801"/>
    <w:rsid w:val="005E0E14"/>
    <w:rsid w:val="005E40BC"/>
    <w:rsid w:val="006014FD"/>
    <w:rsid w:val="006413CE"/>
    <w:rsid w:val="006451D4"/>
    <w:rsid w:val="00653DD7"/>
    <w:rsid w:val="00656C49"/>
    <w:rsid w:val="00657BA9"/>
    <w:rsid w:val="006666A1"/>
    <w:rsid w:val="006710D7"/>
    <w:rsid w:val="006830B0"/>
    <w:rsid w:val="00695EE4"/>
    <w:rsid w:val="006E0B22"/>
    <w:rsid w:val="006F60A3"/>
    <w:rsid w:val="006F79FF"/>
    <w:rsid w:val="00701BE5"/>
    <w:rsid w:val="00706D4C"/>
    <w:rsid w:val="00713FB9"/>
    <w:rsid w:val="0071790E"/>
    <w:rsid w:val="00722760"/>
    <w:rsid w:val="00725412"/>
    <w:rsid w:val="00725DBF"/>
    <w:rsid w:val="00757D41"/>
    <w:rsid w:val="00762C6F"/>
    <w:rsid w:val="00770EF3"/>
    <w:rsid w:val="00772EFA"/>
    <w:rsid w:val="00782769"/>
    <w:rsid w:val="00792E1D"/>
    <w:rsid w:val="00796BD0"/>
    <w:rsid w:val="007A2A76"/>
    <w:rsid w:val="007E37B8"/>
    <w:rsid w:val="007F7CB4"/>
    <w:rsid w:val="008173FA"/>
    <w:rsid w:val="008372F6"/>
    <w:rsid w:val="00841EF3"/>
    <w:rsid w:val="00853600"/>
    <w:rsid w:val="00864374"/>
    <w:rsid w:val="0087367A"/>
    <w:rsid w:val="0088027C"/>
    <w:rsid w:val="00892D3C"/>
    <w:rsid w:val="00896A07"/>
    <w:rsid w:val="008A1E66"/>
    <w:rsid w:val="008C68DE"/>
    <w:rsid w:val="00906C6E"/>
    <w:rsid w:val="00910301"/>
    <w:rsid w:val="00913F17"/>
    <w:rsid w:val="009406B4"/>
    <w:rsid w:val="00983771"/>
    <w:rsid w:val="009A4BC1"/>
    <w:rsid w:val="009B2AE2"/>
    <w:rsid w:val="009B2B4B"/>
    <w:rsid w:val="009D1303"/>
    <w:rsid w:val="009F4F7C"/>
    <w:rsid w:val="009F7200"/>
    <w:rsid w:val="009F721B"/>
    <w:rsid w:val="00A05913"/>
    <w:rsid w:val="00A076B2"/>
    <w:rsid w:val="00A13B30"/>
    <w:rsid w:val="00A16945"/>
    <w:rsid w:val="00A40C66"/>
    <w:rsid w:val="00A42E55"/>
    <w:rsid w:val="00AA205F"/>
    <w:rsid w:val="00AB6F68"/>
    <w:rsid w:val="00AC187A"/>
    <w:rsid w:val="00AC2413"/>
    <w:rsid w:val="00AD1C7B"/>
    <w:rsid w:val="00AD3B4F"/>
    <w:rsid w:val="00AD60B2"/>
    <w:rsid w:val="00AD7336"/>
    <w:rsid w:val="00AE5A8A"/>
    <w:rsid w:val="00AF5030"/>
    <w:rsid w:val="00B33615"/>
    <w:rsid w:val="00B41CBB"/>
    <w:rsid w:val="00B44362"/>
    <w:rsid w:val="00B60E65"/>
    <w:rsid w:val="00B64AE5"/>
    <w:rsid w:val="00B76DD2"/>
    <w:rsid w:val="00B91760"/>
    <w:rsid w:val="00BB574B"/>
    <w:rsid w:val="00BD2805"/>
    <w:rsid w:val="00BD39B5"/>
    <w:rsid w:val="00BF216C"/>
    <w:rsid w:val="00C12952"/>
    <w:rsid w:val="00C13EB1"/>
    <w:rsid w:val="00C35440"/>
    <w:rsid w:val="00C52981"/>
    <w:rsid w:val="00C60AEA"/>
    <w:rsid w:val="00C67B43"/>
    <w:rsid w:val="00C74D4D"/>
    <w:rsid w:val="00C8167B"/>
    <w:rsid w:val="00C853AB"/>
    <w:rsid w:val="00C92E47"/>
    <w:rsid w:val="00C95C24"/>
    <w:rsid w:val="00CA2453"/>
    <w:rsid w:val="00CA2C24"/>
    <w:rsid w:val="00CA65D5"/>
    <w:rsid w:val="00CB23AD"/>
    <w:rsid w:val="00CB3320"/>
    <w:rsid w:val="00CB60FF"/>
    <w:rsid w:val="00CC73EA"/>
    <w:rsid w:val="00CD20C5"/>
    <w:rsid w:val="00CD4D47"/>
    <w:rsid w:val="00CD55CD"/>
    <w:rsid w:val="00CE1C3E"/>
    <w:rsid w:val="00CE63C6"/>
    <w:rsid w:val="00CF1267"/>
    <w:rsid w:val="00D02C8B"/>
    <w:rsid w:val="00D16805"/>
    <w:rsid w:val="00D21793"/>
    <w:rsid w:val="00D447AD"/>
    <w:rsid w:val="00D473AE"/>
    <w:rsid w:val="00D61491"/>
    <w:rsid w:val="00D640DA"/>
    <w:rsid w:val="00D90748"/>
    <w:rsid w:val="00DA53E2"/>
    <w:rsid w:val="00DB4403"/>
    <w:rsid w:val="00DE76B3"/>
    <w:rsid w:val="00DF73A2"/>
    <w:rsid w:val="00E210BF"/>
    <w:rsid w:val="00E27C13"/>
    <w:rsid w:val="00E5573C"/>
    <w:rsid w:val="00E557B2"/>
    <w:rsid w:val="00E61E7F"/>
    <w:rsid w:val="00E709C8"/>
    <w:rsid w:val="00E734F6"/>
    <w:rsid w:val="00E7366E"/>
    <w:rsid w:val="00E74BD1"/>
    <w:rsid w:val="00E752A1"/>
    <w:rsid w:val="00E9731A"/>
    <w:rsid w:val="00EB6754"/>
    <w:rsid w:val="00EB746F"/>
    <w:rsid w:val="00ED4E55"/>
    <w:rsid w:val="00EF25CF"/>
    <w:rsid w:val="00F62830"/>
    <w:rsid w:val="00F9095D"/>
    <w:rsid w:val="00F979C8"/>
    <w:rsid w:val="00FC40CD"/>
    <w:rsid w:val="00FD551D"/>
    <w:rsid w:val="00FE6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character" w:customStyle="1" w:styleId="zzmpTrailerItem">
    <w:name w:val="zzmpTrailerItem"/>
    <w:rsid w:val="000A30F3"/>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AD3B4F"/>
    <w:rPr>
      <w:rFonts w:ascii="Tahoma" w:hAnsi="Tahoma" w:cs="Tahoma"/>
      <w:sz w:val="16"/>
      <w:szCs w:val="16"/>
    </w:rPr>
  </w:style>
  <w:style w:type="character" w:customStyle="1" w:styleId="BalloonTextChar">
    <w:name w:val="Balloon Text Char"/>
    <w:basedOn w:val="DefaultParagraphFont"/>
    <w:link w:val="BalloonText"/>
    <w:uiPriority w:val="99"/>
    <w:semiHidden/>
    <w:rsid w:val="00AD3B4F"/>
    <w:rPr>
      <w:rFonts w:ascii="Tahoma" w:hAnsi="Tahoma" w:cs="Tahoma"/>
      <w:sz w:val="16"/>
      <w:szCs w:val="16"/>
    </w:rPr>
  </w:style>
  <w:style w:type="paragraph" w:styleId="BodyText2">
    <w:name w:val="Body Text 2"/>
    <w:basedOn w:val="Normal"/>
    <w:link w:val="BodyText2Char"/>
    <w:uiPriority w:val="99"/>
    <w:semiHidden/>
    <w:unhideWhenUsed/>
    <w:rsid w:val="00B64AE5"/>
    <w:pPr>
      <w:spacing w:after="120" w:line="480" w:lineRule="auto"/>
    </w:pPr>
  </w:style>
  <w:style w:type="character" w:customStyle="1" w:styleId="BodyText2Char">
    <w:name w:val="Body Text 2 Char"/>
    <w:basedOn w:val="DefaultParagraphFont"/>
    <w:link w:val="BodyText2"/>
    <w:uiPriority w:val="99"/>
    <w:semiHidden/>
    <w:rsid w:val="00B64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24" w:unhideWhenUsed="0" w:qFormat="1"/>
    <w:lsdException w:name="heading 1" w:unhideWhenUsed="0"/>
    <w:lsdException w:name="heading 2" w:uiPriority="9"/>
    <w:lsdException w:name="heading 3" w:uiPriority="9"/>
    <w:lsdException w:name="heading 4" w:unhideWhenUsed="0"/>
    <w:lsdException w:name="heading 5" w:unhideWhenUsed="0"/>
    <w:lsdException w:name="heading 6" w:unhideWhenUsed="0"/>
    <w:lsdException w:name="heading 7" w:unhideWhenUsed="0"/>
    <w:lsdException w:name="heading 8" w:unhideWhenUsed="0"/>
    <w:lsdException w:name="heading 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uiPriority="4" w:qFormat="1"/>
    <w:lsdException w:name="Body Text Indent" w:semiHidden="0" w:uiPriority="14" w:unhideWhenUsed="0" w:qFormat="1"/>
    <w:lsdException w:name="Subtitle" w:uiPriority="40"/>
    <w:lsdException w:name="Table Grid" w:semiHidden="0" w:uiPriority="59" w:unhideWhenUsed="0"/>
    <w:lsdException w:name="Placeholder Text" w:unhideWhenUsed="0"/>
    <w:lsdException w:name="No Spacing" w:uiPriority="2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5"/>
    <w:lsdException w:name="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TOC Heading" w:uiPriority="39" w:qFormat="1"/>
  </w:latentStyles>
  <w:style w:type="paragraph" w:default="1" w:styleId="Normal">
    <w:name w:val="Normal"/>
    <w:uiPriority w:val="24"/>
    <w:qFormat/>
    <w:rsid w:val="00BB574B"/>
  </w:style>
  <w:style w:type="paragraph" w:styleId="Heading1">
    <w:name w:val="heading 1"/>
    <w:basedOn w:val="Normal"/>
    <w:next w:val="Normal"/>
    <w:link w:val="Heading1Char"/>
    <w:uiPriority w:val="99"/>
    <w:rsid w:val="004B4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rsid w:val="00AF5030"/>
    <w:pPr>
      <w:keepNext/>
      <w:keepLines/>
      <w:spacing w:before="200"/>
      <w:outlineLvl w:val="2"/>
    </w:pPr>
    <w:rPr>
      <w:rFonts w:eastAsia="Times New Roman" w:cs="Times New Roman"/>
      <w:b/>
      <w:bCs/>
      <w:color w:val="4F81BD" w:themeColor="accent1"/>
    </w:rPr>
  </w:style>
  <w:style w:type="paragraph" w:styleId="Heading4">
    <w:name w:val="heading 4"/>
    <w:basedOn w:val="Normal"/>
    <w:next w:val="Normal"/>
    <w:link w:val="Heading4Char"/>
    <w:uiPriority w:val="99"/>
    <w:rsid w:val="004B4D5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rsid w:val="004B4D5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rsid w:val="004B4D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rsid w:val="004B4D5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rsid w:val="004B4D5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rsid w:val="004B4D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rsid w:val="00AF5030"/>
    <w:pPr>
      <w:ind w:left="720"/>
    </w:pPr>
  </w:style>
  <w:style w:type="paragraph" w:customStyle="1" w:styleId="Table">
    <w:name w:val="Table"/>
    <w:basedOn w:val="Normal"/>
    <w:uiPriority w:val="24"/>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rsid w:val="00AE5A8A"/>
    <w:pPr>
      <w:tabs>
        <w:tab w:val="center" w:pos="4680"/>
        <w:tab w:val="right" w:pos="9360"/>
      </w:tabs>
    </w:pPr>
  </w:style>
  <w:style w:type="character" w:customStyle="1" w:styleId="HeaderChar">
    <w:name w:val="Header Char"/>
    <w:basedOn w:val="DefaultParagraphFont"/>
    <w:link w:val="Header"/>
    <w:uiPriority w:val="99"/>
    <w:rsid w:val="00BB574B"/>
  </w:style>
  <w:style w:type="paragraph" w:styleId="Footer">
    <w:name w:val="footer"/>
    <w:basedOn w:val="Normal"/>
    <w:link w:val="FooterChar"/>
    <w:uiPriority w:val="99"/>
    <w:rsid w:val="00AE5A8A"/>
    <w:pPr>
      <w:tabs>
        <w:tab w:val="center" w:pos="4680"/>
        <w:tab w:val="right" w:pos="9360"/>
      </w:tabs>
    </w:pPr>
  </w:style>
  <w:style w:type="character" w:customStyle="1" w:styleId="FooterChar">
    <w:name w:val="Footer Char"/>
    <w:basedOn w:val="DefaultParagraphFont"/>
    <w:link w:val="Footer"/>
    <w:uiPriority w:val="99"/>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Heading1Char">
    <w:name w:val="Heading 1 Char"/>
    <w:basedOn w:val="DefaultParagraphFont"/>
    <w:link w:val="Heading1"/>
    <w:uiPriority w:val="99"/>
    <w:semiHidden/>
    <w:rsid w:val="004B4D51"/>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9"/>
    <w:semiHidden/>
    <w:rsid w:val="004B4D5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9"/>
    <w:semiHidden/>
    <w:rsid w:val="004B4D5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4B4D5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4B4D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B4D5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B4D51"/>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99"/>
    <w:unhideWhenUsed/>
    <w:rsid w:val="004B4D51"/>
    <w:rPr>
      <w:i/>
      <w:iCs/>
    </w:rPr>
  </w:style>
  <w:style w:type="character" w:styleId="IntenseEmphasis">
    <w:name w:val="Intense Emphasis"/>
    <w:basedOn w:val="DefaultParagraphFont"/>
    <w:uiPriority w:val="99"/>
    <w:unhideWhenUsed/>
    <w:rsid w:val="004B4D51"/>
    <w:rPr>
      <w:b/>
      <w:bCs/>
      <w:i/>
      <w:iCs/>
      <w:color w:val="4F81BD" w:themeColor="accent1"/>
    </w:rPr>
  </w:style>
  <w:style w:type="paragraph" w:styleId="IntenseQuote">
    <w:name w:val="Intense Quote"/>
    <w:basedOn w:val="Normal"/>
    <w:next w:val="Normal"/>
    <w:link w:val="IntenseQuoteChar"/>
    <w:uiPriority w:val="99"/>
    <w:unhideWhenUsed/>
    <w:rsid w:val="004B4D5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4B4D51"/>
    <w:rPr>
      <w:b/>
      <w:bCs/>
      <w:i/>
      <w:iCs/>
      <w:color w:val="4F81BD" w:themeColor="accent1"/>
    </w:rPr>
  </w:style>
  <w:style w:type="character" w:styleId="IntenseReference">
    <w:name w:val="Intense Reference"/>
    <w:basedOn w:val="DefaultParagraphFont"/>
    <w:uiPriority w:val="99"/>
    <w:unhideWhenUsed/>
    <w:rsid w:val="004B4D51"/>
    <w:rPr>
      <w:b/>
      <w:bCs/>
      <w:smallCaps/>
      <w:color w:val="C0504D" w:themeColor="accent2"/>
      <w:spacing w:val="5"/>
      <w:u w:val="single"/>
    </w:rPr>
  </w:style>
  <w:style w:type="character" w:styleId="Strong">
    <w:name w:val="Strong"/>
    <w:basedOn w:val="DefaultParagraphFont"/>
    <w:uiPriority w:val="99"/>
    <w:unhideWhenUsed/>
    <w:rsid w:val="004B4D51"/>
    <w:rPr>
      <w:b/>
      <w:bCs/>
    </w:rPr>
  </w:style>
  <w:style w:type="paragraph" w:styleId="Subtitle">
    <w:name w:val="Subtitle"/>
    <w:basedOn w:val="Normal"/>
    <w:next w:val="Normal"/>
    <w:link w:val="SubtitleChar"/>
    <w:uiPriority w:val="40"/>
    <w:unhideWhenUsed/>
    <w:rsid w:val="004B4D5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40"/>
    <w:semiHidden/>
    <w:rsid w:val="004B4D51"/>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99"/>
    <w:unhideWhenUsed/>
    <w:rsid w:val="004B4D51"/>
    <w:rPr>
      <w:i/>
      <w:iCs/>
      <w:color w:val="808080" w:themeColor="text1" w:themeTint="7F"/>
    </w:rPr>
  </w:style>
  <w:style w:type="character" w:styleId="SubtleReference">
    <w:name w:val="Subtle Reference"/>
    <w:basedOn w:val="DefaultParagraphFont"/>
    <w:uiPriority w:val="99"/>
    <w:unhideWhenUsed/>
    <w:rsid w:val="004B4D51"/>
    <w:rPr>
      <w:smallCaps/>
      <w:color w:val="C0504D" w:themeColor="accent2"/>
      <w:u w:val="single"/>
    </w:rPr>
  </w:style>
  <w:style w:type="paragraph" w:styleId="ListParagraph">
    <w:name w:val="List Paragraph"/>
    <w:basedOn w:val="Normal"/>
    <w:uiPriority w:val="35"/>
    <w:unhideWhenUsed/>
    <w:rsid w:val="004B4D51"/>
    <w:pPr>
      <w:ind w:left="720"/>
      <w:contextualSpacing/>
    </w:pPr>
  </w:style>
  <w:style w:type="character" w:styleId="BookTitle">
    <w:name w:val="Book Title"/>
    <w:basedOn w:val="DefaultParagraphFont"/>
    <w:uiPriority w:val="99"/>
    <w:unhideWhenUsed/>
    <w:rsid w:val="004B4D51"/>
    <w:rPr>
      <w:b/>
      <w:bCs/>
      <w:smallCaps/>
      <w:spacing w:val="5"/>
    </w:rPr>
  </w:style>
  <w:style w:type="paragraph" w:styleId="NoSpacing">
    <w:name w:val="No Spacing"/>
    <w:uiPriority w:val="24"/>
    <w:unhideWhenUsed/>
    <w:rsid w:val="004B4D51"/>
  </w:style>
  <w:style w:type="character" w:customStyle="1" w:styleId="zzmpTrailerItem">
    <w:name w:val="zzmpTrailerItem"/>
    <w:rsid w:val="000A30F3"/>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AD3B4F"/>
    <w:rPr>
      <w:rFonts w:ascii="Tahoma" w:hAnsi="Tahoma" w:cs="Tahoma"/>
      <w:sz w:val="16"/>
      <w:szCs w:val="16"/>
    </w:rPr>
  </w:style>
  <w:style w:type="character" w:customStyle="1" w:styleId="BalloonTextChar">
    <w:name w:val="Balloon Text Char"/>
    <w:basedOn w:val="DefaultParagraphFont"/>
    <w:link w:val="BalloonText"/>
    <w:uiPriority w:val="99"/>
    <w:semiHidden/>
    <w:rsid w:val="00AD3B4F"/>
    <w:rPr>
      <w:rFonts w:ascii="Tahoma" w:hAnsi="Tahoma" w:cs="Tahoma"/>
      <w:sz w:val="16"/>
      <w:szCs w:val="16"/>
    </w:rPr>
  </w:style>
  <w:style w:type="paragraph" w:styleId="BodyText2">
    <w:name w:val="Body Text 2"/>
    <w:basedOn w:val="Normal"/>
    <w:link w:val="BodyText2Char"/>
    <w:uiPriority w:val="99"/>
    <w:semiHidden/>
    <w:unhideWhenUsed/>
    <w:rsid w:val="00B64AE5"/>
    <w:pPr>
      <w:spacing w:after="120" w:line="480" w:lineRule="auto"/>
    </w:pPr>
  </w:style>
  <w:style w:type="character" w:customStyle="1" w:styleId="BodyText2Char">
    <w:name w:val="Body Text 2 Char"/>
    <w:basedOn w:val="DefaultParagraphFont"/>
    <w:link w:val="BodyText2"/>
    <w:uiPriority w:val="99"/>
    <w:semiHidden/>
    <w:rsid w:val="00B64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6651">
      <w:bodyDiv w:val="1"/>
      <w:marLeft w:val="0"/>
      <w:marRight w:val="0"/>
      <w:marTop w:val="0"/>
      <w:marBottom w:val="0"/>
      <w:divBdr>
        <w:top w:val="none" w:sz="0" w:space="0" w:color="auto"/>
        <w:left w:val="none" w:sz="0" w:space="0" w:color="auto"/>
        <w:bottom w:val="none" w:sz="0" w:space="0" w:color="auto"/>
        <w:right w:val="none" w:sz="0" w:space="0" w:color="auto"/>
      </w:divBdr>
    </w:div>
    <w:div w:id="452820920">
      <w:bodyDiv w:val="1"/>
      <w:marLeft w:val="0"/>
      <w:marRight w:val="0"/>
      <w:marTop w:val="0"/>
      <w:marBottom w:val="0"/>
      <w:divBdr>
        <w:top w:val="none" w:sz="0" w:space="0" w:color="auto"/>
        <w:left w:val="none" w:sz="0" w:space="0" w:color="auto"/>
        <w:bottom w:val="none" w:sz="0" w:space="0" w:color="auto"/>
        <w:right w:val="none" w:sz="0" w:space="0" w:color="auto"/>
      </w:divBdr>
    </w:div>
    <w:div w:id="181279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Perkin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PerkinsBlank.dotx</Template>
  <TotalTime>26</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4342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Robertson</dc:creator>
  <cp:lastModifiedBy>Windows User</cp:lastModifiedBy>
  <cp:revision>10</cp:revision>
  <cp:lastPrinted>2014-08-13T19:26:00Z</cp:lastPrinted>
  <dcterms:created xsi:type="dcterms:W3CDTF">2014-12-10T22:50:00Z</dcterms:created>
  <dcterms:modified xsi:type="dcterms:W3CDTF">2015-12-29T22:00:00Z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ABAAVOAfoSrQoyz9b4gBaN4gukFHH209UisVgGw6s0XknP6dr546WwqLsB88BMz5PcDQ</vt:lpwstr>
  </property>
  <property fmtid="{D5CDD505-2E9C-101B-9397-08002B2CF9AE}" pid="3" name="RESPONSE_SENDER_NAME">
    <vt:lpwstr>gAAAdya76B99d4hLGUR1rQ+8TxTv0GGEPdix</vt:lpwstr>
  </property>
  <property fmtid="{D5CDD505-2E9C-101B-9397-08002B2CF9AE}" pid="4" name="EMAIL_OWNER_ADDRESS">
    <vt:lpwstr>4AAAyjQjm0EOGgJA6qce9Vt/9s8StNiZamPkmpQtx+dnBHqHWQKwtfu4ww==</vt:lpwstr>
  </property>
</Properties>
</file>