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AEBB" w14:textId="7FC6394C" w:rsidR="00A125F6" w:rsidRDefault="005B3B96" w:rsidP="007D1EE9">
      <w:pPr>
        <w:pStyle w:val="BodyText"/>
        <w:spacing w:after="0"/>
        <w:rPr>
          <w:b/>
          <w:sz w:val="28"/>
          <w:szCs w:val="28"/>
        </w:rPr>
      </w:pPr>
      <w:r w:rsidRPr="00614CC1">
        <w:rPr>
          <w:b/>
          <w:sz w:val="28"/>
          <w:szCs w:val="28"/>
        </w:rPr>
        <w:t>24.</w:t>
      </w:r>
      <w:r w:rsidR="00D55913" w:rsidRPr="00614CC1">
        <w:rPr>
          <w:b/>
          <w:sz w:val="28"/>
          <w:szCs w:val="28"/>
        </w:rPr>
        <w:t>00</w:t>
      </w:r>
      <w:r w:rsidR="001C36FB" w:rsidRPr="00614CC1">
        <w:rPr>
          <w:b/>
          <w:sz w:val="28"/>
          <w:szCs w:val="28"/>
        </w:rPr>
        <w:t>A</w:t>
      </w:r>
      <w:r w:rsidR="00A125F6">
        <w:rPr>
          <w:b/>
          <w:sz w:val="28"/>
          <w:szCs w:val="28"/>
        </w:rPr>
        <w:tab/>
      </w:r>
      <w:r w:rsidR="00005890" w:rsidRPr="00614CC1">
        <w:rPr>
          <w:b/>
          <w:sz w:val="28"/>
          <w:szCs w:val="28"/>
        </w:rPr>
        <w:t xml:space="preserve">BREACH OF CONTRACT:  </w:t>
      </w:r>
      <w:r w:rsidR="00EC33FF" w:rsidRPr="00614CC1">
        <w:rPr>
          <w:b/>
          <w:sz w:val="28"/>
          <w:szCs w:val="28"/>
        </w:rPr>
        <w:t>INTRODUCT</w:t>
      </w:r>
      <w:r w:rsidR="001B3958" w:rsidRPr="00614CC1">
        <w:rPr>
          <w:b/>
          <w:sz w:val="28"/>
          <w:szCs w:val="28"/>
        </w:rPr>
        <w:t>ORY</w:t>
      </w:r>
      <w:r w:rsidR="00EC33FF" w:rsidRPr="00614CC1">
        <w:rPr>
          <w:b/>
          <w:sz w:val="28"/>
          <w:szCs w:val="28"/>
        </w:rPr>
        <w:t xml:space="preserve"> </w:t>
      </w:r>
    </w:p>
    <w:p w14:paraId="3CC3A3B1" w14:textId="224961BF" w:rsidR="00614CC1" w:rsidRDefault="00EC33FF" w:rsidP="007D1EE9">
      <w:pPr>
        <w:pStyle w:val="BodyText"/>
        <w:spacing w:after="0"/>
        <w:ind w:left="1440"/>
        <w:rPr>
          <w:b/>
          <w:sz w:val="28"/>
          <w:szCs w:val="28"/>
        </w:rPr>
      </w:pPr>
      <w:r w:rsidRPr="00614CC1">
        <w:rPr>
          <w:b/>
          <w:sz w:val="28"/>
          <w:szCs w:val="28"/>
        </w:rPr>
        <w:t>INSTRUCTION</w:t>
      </w:r>
      <w:r w:rsidR="000059BF" w:rsidRPr="00614CC1">
        <w:rPr>
          <w:b/>
          <w:sz w:val="28"/>
          <w:szCs w:val="28"/>
        </w:rPr>
        <w:t xml:space="preserve"> /</w:t>
      </w:r>
      <w:r w:rsidRPr="00614CC1">
        <w:rPr>
          <w:b/>
          <w:sz w:val="28"/>
          <w:szCs w:val="28"/>
        </w:rPr>
        <w:t xml:space="preserve"> BASIC ELEMENTS</w:t>
      </w:r>
    </w:p>
    <w:p w14:paraId="4DBF4083" w14:textId="77777777" w:rsidR="00614CC1" w:rsidRPr="00614CC1" w:rsidRDefault="00614CC1" w:rsidP="00A125F6">
      <w:pPr>
        <w:pStyle w:val="BodyText"/>
        <w:spacing w:after="0" w:line="360" w:lineRule="auto"/>
        <w:rPr>
          <w:b/>
          <w:sz w:val="28"/>
          <w:szCs w:val="28"/>
        </w:rPr>
      </w:pPr>
    </w:p>
    <w:p w14:paraId="1B2B666B" w14:textId="7DEE5F1C" w:rsidR="004B3861" w:rsidRDefault="004B3861" w:rsidP="00A125F6">
      <w:pPr>
        <w:pStyle w:val="BodyText"/>
        <w:spacing w:after="0" w:line="360" w:lineRule="auto"/>
        <w:jc w:val="both"/>
        <w:rPr>
          <w:sz w:val="28"/>
          <w:szCs w:val="28"/>
        </w:rPr>
      </w:pPr>
      <w:r w:rsidRPr="00E659C2">
        <w:rPr>
          <w:sz w:val="28"/>
          <w:szCs w:val="28"/>
        </w:rPr>
        <w:t xml:space="preserve">[Plaintiff] </w:t>
      </w:r>
      <w:r>
        <w:rPr>
          <w:sz w:val="28"/>
          <w:szCs w:val="28"/>
        </w:rPr>
        <w:t xml:space="preserve">claims that [he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it] had a contract with [defendant], and that </w:t>
      </w:r>
      <w:r w:rsidR="0009096A">
        <w:rPr>
          <w:sz w:val="28"/>
          <w:szCs w:val="28"/>
        </w:rPr>
        <w:t>[</w:t>
      </w:r>
      <w:r>
        <w:rPr>
          <w:sz w:val="28"/>
          <w:szCs w:val="28"/>
        </w:rPr>
        <w:t>defendant</w:t>
      </w:r>
      <w:r w:rsidR="0009096A">
        <w:rPr>
          <w:sz w:val="28"/>
          <w:szCs w:val="28"/>
        </w:rPr>
        <w:t>]</w:t>
      </w:r>
      <w:r>
        <w:rPr>
          <w:sz w:val="28"/>
          <w:szCs w:val="28"/>
        </w:rPr>
        <w:t xml:space="preserve"> breached the contract.  [Plaintiff] </w:t>
      </w:r>
      <w:r w:rsidRPr="002A47E9">
        <w:rPr>
          <w:sz w:val="28"/>
          <w:szCs w:val="28"/>
        </w:rPr>
        <w:t xml:space="preserve">is </w:t>
      </w:r>
      <w:r w:rsidR="0009096A">
        <w:rPr>
          <w:sz w:val="28"/>
          <w:szCs w:val="28"/>
        </w:rPr>
        <w:t>seeking</w:t>
      </w:r>
      <w:r>
        <w:rPr>
          <w:sz w:val="28"/>
          <w:szCs w:val="28"/>
        </w:rPr>
        <w:t xml:space="preserve"> an award of damages for [defendant’s] breach of the contract.  </w:t>
      </w:r>
    </w:p>
    <w:p w14:paraId="7C4D8233" w14:textId="77777777" w:rsidR="00614CC1" w:rsidRDefault="00614CC1" w:rsidP="00A125F6">
      <w:pPr>
        <w:pStyle w:val="BodyText"/>
        <w:spacing w:after="0" w:line="360" w:lineRule="auto"/>
        <w:jc w:val="both"/>
        <w:rPr>
          <w:sz w:val="28"/>
          <w:szCs w:val="28"/>
        </w:rPr>
      </w:pPr>
      <w:bookmarkStart w:id="0" w:name="_Hlk55037419"/>
    </w:p>
    <w:p w14:paraId="07E63A27" w14:textId="5A7958B8" w:rsidR="001040A9" w:rsidRPr="00E659C2" w:rsidRDefault="001040A9" w:rsidP="00A125F6">
      <w:pPr>
        <w:pStyle w:val="BodyText"/>
        <w:spacing w:line="360" w:lineRule="auto"/>
        <w:jc w:val="both"/>
        <w:rPr>
          <w:sz w:val="28"/>
          <w:szCs w:val="28"/>
        </w:rPr>
      </w:pPr>
      <w:r w:rsidRPr="00E659C2">
        <w:rPr>
          <w:sz w:val="28"/>
          <w:szCs w:val="28"/>
        </w:rPr>
        <w:t xml:space="preserve">In order to find </w:t>
      </w:r>
      <w:r w:rsidR="002F55AA">
        <w:rPr>
          <w:sz w:val="28"/>
          <w:szCs w:val="28"/>
        </w:rPr>
        <w:t>in favor of [plaintiff] on this claim, you must</w:t>
      </w:r>
      <w:r w:rsidR="00EE165D">
        <w:rPr>
          <w:sz w:val="28"/>
          <w:szCs w:val="28"/>
        </w:rPr>
        <w:t xml:space="preserve"> decide</w:t>
      </w:r>
      <w:r w:rsidRPr="00E659C2">
        <w:rPr>
          <w:sz w:val="28"/>
          <w:szCs w:val="28"/>
        </w:rPr>
        <w:t xml:space="preserve"> that</w:t>
      </w:r>
      <w:r w:rsidR="00745759">
        <w:rPr>
          <w:sz w:val="28"/>
          <w:szCs w:val="28"/>
        </w:rPr>
        <w:t xml:space="preserve"> it </w:t>
      </w:r>
      <w:r w:rsidR="006F28A8">
        <w:rPr>
          <w:sz w:val="28"/>
          <w:szCs w:val="28"/>
        </w:rPr>
        <w:t>is more likely true than not true</w:t>
      </w:r>
      <w:r w:rsidR="00745759">
        <w:rPr>
          <w:sz w:val="28"/>
          <w:szCs w:val="28"/>
        </w:rPr>
        <w:t xml:space="preserve"> that:</w:t>
      </w:r>
      <w:r w:rsidR="00B769E6">
        <w:rPr>
          <w:sz w:val="28"/>
          <w:szCs w:val="28"/>
        </w:rPr>
        <w:t xml:space="preserve"> </w:t>
      </w:r>
    </w:p>
    <w:bookmarkEnd w:id="0"/>
    <w:p w14:paraId="6FC6F4CB" w14:textId="0B0B7229" w:rsidR="004D3A1C" w:rsidRDefault="00AB4EFD" w:rsidP="00A04780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There was a contract between </w:t>
      </w:r>
      <w:r w:rsidR="002F55AA">
        <w:rPr>
          <w:sz w:val="28"/>
          <w:szCs w:val="28"/>
        </w:rPr>
        <w:t>[</w:t>
      </w:r>
      <w:r>
        <w:rPr>
          <w:sz w:val="28"/>
          <w:szCs w:val="28"/>
        </w:rPr>
        <w:t>p</w:t>
      </w:r>
      <w:r w:rsidR="002F55AA">
        <w:rPr>
          <w:sz w:val="28"/>
          <w:szCs w:val="28"/>
        </w:rPr>
        <w:t>laintiff] and [defendant]</w:t>
      </w:r>
      <w:r w:rsidR="00614CC1">
        <w:rPr>
          <w:sz w:val="28"/>
          <w:szCs w:val="28"/>
        </w:rPr>
        <w:t>;</w:t>
      </w:r>
      <w:r w:rsidR="00B769E6">
        <w:rPr>
          <w:sz w:val="28"/>
          <w:szCs w:val="28"/>
        </w:rPr>
        <w:t xml:space="preserve"> and</w:t>
      </w:r>
      <w:r w:rsidR="006F28A8">
        <w:rPr>
          <w:sz w:val="28"/>
          <w:szCs w:val="28"/>
        </w:rPr>
        <w:t xml:space="preserve"> </w:t>
      </w:r>
    </w:p>
    <w:p w14:paraId="18CD9E7B" w14:textId="61DBDAB9" w:rsidR="005067F1" w:rsidRPr="00A04780" w:rsidRDefault="002F55AA" w:rsidP="00A04780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04780">
        <w:rPr>
          <w:sz w:val="28"/>
          <w:szCs w:val="28"/>
        </w:rPr>
        <w:t>[Defendant] breached the contract</w:t>
      </w:r>
      <w:r w:rsidR="00B769E6" w:rsidRPr="00A04780">
        <w:rPr>
          <w:sz w:val="28"/>
          <w:szCs w:val="28"/>
        </w:rPr>
        <w:t>.</w:t>
      </w:r>
    </w:p>
    <w:p w14:paraId="044ADC6D" w14:textId="77777777" w:rsidR="00A125F6" w:rsidRDefault="00A125F6" w:rsidP="00A125F6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34AAA7D6" w14:textId="3F1FF68D" w:rsidR="006F28A8" w:rsidRDefault="006F28A8" w:rsidP="00A04780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816517">
        <w:rPr>
          <w:sz w:val="28"/>
          <w:szCs w:val="28"/>
        </w:rPr>
        <w:t xml:space="preserve">you decide that </w:t>
      </w:r>
      <w:r w:rsidR="00B769E6">
        <w:rPr>
          <w:sz w:val="28"/>
          <w:szCs w:val="28"/>
        </w:rPr>
        <w:t xml:space="preserve">both </w:t>
      </w:r>
      <w:r w:rsidR="00A202E8">
        <w:rPr>
          <w:sz w:val="28"/>
          <w:szCs w:val="28"/>
        </w:rPr>
        <w:t>element</w:t>
      </w:r>
      <w:r w:rsidR="00B769E6">
        <w:rPr>
          <w:sz w:val="28"/>
          <w:szCs w:val="28"/>
        </w:rPr>
        <w:t>s</w:t>
      </w:r>
      <w:r w:rsidR="008D5AE2">
        <w:rPr>
          <w:sz w:val="28"/>
          <w:szCs w:val="28"/>
        </w:rPr>
        <w:t xml:space="preserve"> of this claim</w:t>
      </w:r>
      <w:r w:rsidR="00B769E6">
        <w:rPr>
          <w:sz w:val="28"/>
          <w:szCs w:val="28"/>
        </w:rPr>
        <w:t xml:space="preserve"> are </w:t>
      </w:r>
      <w:r>
        <w:rPr>
          <w:sz w:val="28"/>
          <w:szCs w:val="28"/>
        </w:rPr>
        <w:t>more likely true than not t</w:t>
      </w:r>
      <w:r w:rsidR="005B67FC">
        <w:rPr>
          <w:sz w:val="28"/>
          <w:szCs w:val="28"/>
        </w:rPr>
        <w:t xml:space="preserve">rue, </w:t>
      </w:r>
      <w:r w:rsidR="00E87E09">
        <w:rPr>
          <w:sz w:val="28"/>
          <w:szCs w:val="28"/>
        </w:rPr>
        <w:t>your verdict on this cla</w:t>
      </w:r>
      <w:r w:rsidR="00CB579B">
        <w:rPr>
          <w:sz w:val="28"/>
          <w:szCs w:val="28"/>
        </w:rPr>
        <w:t>i</w:t>
      </w:r>
      <w:r w:rsidR="00E87E09">
        <w:rPr>
          <w:sz w:val="28"/>
          <w:szCs w:val="28"/>
        </w:rPr>
        <w:t>m must be in favor of [plaintiff]</w:t>
      </w:r>
      <w:r w:rsidR="00CB579B">
        <w:rPr>
          <w:sz w:val="28"/>
          <w:szCs w:val="28"/>
        </w:rPr>
        <w:t>,</w:t>
      </w:r>
      <w:r w:rsidR="00E87E09">
        <w:rPr>
          <w:sz w:val="28"/>
          <w:szCs w:val="28"/>
        </w:rPr>
        <w:t xml:space="preserve"> and you must determine the amount of the damages to be awarded to </w:t>
      </w:r>
      <w:r w:rsidR="00CB579B">
        <w:rPr>
          <w:sz w:val="28"/>
          <w:szCs w:val="28"/>
        </w:rPr>
        <w:t>[plaintiff].</w:t>
      </w:r>
      <w:r w:rsidR="00B769E6">
        <w:rPr>
          <w:sz w:val="28"/>
          <w:szCs w:val="28"/>
        </w:rPr>
        <w:t xml:space="preserve">  </w:t>
      </w:r>
      <w:r w:rsidR="00603530">
        <w:rPr>
          <w:sz w:val="28"/>
          <w:szCs w:val="28"/>
        </w:rPr>
        <w:t xml:space="preserve">Otherwise, your verdict </w:t>
      </w:r>
      <w:r w:rsidR="005B67FC">
        <w:rPr>
          <w:sz w:val="28"/>
          <w:szCs w:val="28"/>
        </w:rPr>
        <w:t xml:space="preserve">on this claim must be </w:t>
      </w:r>
      <w:r w:rsidR="005F159D">
        <w:rPr>
          <w:sz w:val="28"/>
          <w:szCs w:val="28"/>
        </w:rPr>
        <w:t>in favor of</w:t>
      </w:r>
      <w:r w:rsidR="005B67FC">
        <w:rPr>
          <w:sz w:val="28"/>
          <w:szCs w:val="28"/>
        </w:rPr>
        <w:t xml:space="preserve"> </w:t>
      </w:r>
      <w:r w:rsidR="00332771">
        <w:rPr>
          <w:sz w:val="28"/>
          <w:szCs w:val="28"/>
        </w:rPr>
        <w:t>[</w:t>
      </w:r>
      <w:r w:rsidR="00C855AF">
        <w:rPr>
          <w:sz w:val="28"/>
          <w:szCs w:val="28"/>
        </w:rPr>
        <w:t>d</w:t>
      </w:r>
      <w:r w:rsidR="005B67FC">
        <w:rPr>
          <w:sz w:val="28"/>
          <w:szCs w:val="28"/>
        </w:rPr>
        <w:t>efendant</w:t>
      </w:r>
      <w:r w:rsidR="00BD5814">
        <w:rPr>
          <w:sz w:val="28"/>
          <w:szCs w:val="28"/>
        </w:rPr>
        <w:t>]</w:t>
      </w:r>
      <w:r w:rsidR="005B67FC">
        <w:rPr>
          <w:sz w:val="28"/>
          <w:szCs w:val="28"/>
        </w:rPr>
        <w:t>.</w:t>
      </w:r>
    </w:p>
    <w:p w14:paraId="484261D4" w14:textId="77777777" w:rsidR="00C708FD" w:rsidRPr="00E659C2" w:rsidRDefault="00C708FD" w:rsidP="00C708FD">
      <w:pPr>
        <w:pStyle w:val="BodyText"/>
        <w:spacing w:after="0"/>
        <w:jc w:val="both"/>
        <w:rPr>
          <w:sz w:val="28"/>
          <w:szCs w:val="28"/>
        </w:rPr>
      </w:pPr>
    </w:p>
    <w:p w14:paraId="0863E9E7" w14:textId="012F0355" w:rsidR="00664A89" w:rsidRDefault="00614CC1" w:rsidP="00A04780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Use Note</w:t>
      </w:r>
    </w:p>
    <w:p w14:paraId="039F88EF" w14:textId="77777777" w:rsidR="00A04780" w:rsidRPr="00614CC1" w:rsidRDefault="00A04780" w:rsidP="00A04780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4E56F918" w14:textId="3AD8F22A" w:rsidR="00457F0A" w:rsidRDefault="00F746A8" w:rsidP="00A04780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instruction </w:t>
      </w:r>
      <w:r w:rsidR="005067F1">
        <w:rPr>
          <w:sz w:val="28"/>
          <w:szCs w:val="28"/>
        </w:rPr>
        <w:t>identifies</w:t>
      </w:r>
      <w:r w:rsidR="002E79F1">
        <w:rPr>
          <w:sz w:val="28"/>
          <w:szCs w:val="28"/>
        </w:rPr>
        <w:t xml:space="preserve"> the basic elements of a claim for damages for breach of contract.  In cases that involve additional issues, including affirmative defenses, use Instruction 24.00B instead of this instruction.</w:t>
      </w:r>
      <w:r w:rsidR="004D3A1C">
        <w:rPr>
          <w:sz w:val="28"/>
          <w:szCs w:val="28"/>
        </w:rPr>
        <w:t xml:space="preserve">  </w:t>
      </w:r>
    </w:p>
    <w:p w14:paraId="2FCF06DB" w14:textId="77777777" w:rsidR="00614CC1" w:rsidRDefault="00614CC1" w:rsidP="00614CC1">
      <w:pPr>
        <w:pStyle w:val="BodyText"/>
        <w:spacing w:after="0"/>
        <w:jc w:val="both"/>
        <w:rPr>
          <w:sz w:val="28"/>
          <w:szCs w:val="28"/>
        </w:rPr>
      </w:pPr>
    </w:p>
    <w:p w14:paraId="300606AB" w14:textId="69629310" w:rsidR="007C4A50" w:rsidRDefault="004D3A1C" w:rsidP="00C708FD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This instruction should be followed by instructions on contract formation</w:t>
      </w:r>
      <w:r w:rsidR="00E74269">
        <w:rPr>
          <w:sz w:val="28"/>
          <w:szCs w:val="28"/>
        </w:rPr>
        <w:t xml:space="preserve"> (Instruction 24.</w:t>
      </w:r>
      <w:r w:rsidR="00C81640">
        <w:rPr>
          <w:sz w:val="28"/>
          <w:szCs w:val="28"/>
        </w:rPr>
        <w:t>01A</w:t>
      </w:r>
      <w:r w:rsidR="00E74269">
        <w:rPr>
          <w:sz w:val="28"/>
          <w:szCs w:val="28"/>
        </w:rPr>
        <w:t>)</w:t>
      </w:r>
      <w:r>
        <w:rPr>
          <w:sz w:val="28"/>
          <w:szCs w:val="28"/>
        </w:rPr>
        <w:t>, breach</w:t>
      </w:r>
      <w:r w:rsidR="00E74269">
        <w:rPr>
          <w:sz w:val="28"/>
          <w:szCs w:val="28"/>
        </w:rPr>
        <w:t xml:space="preserve"> (Instruction 24.</w:t>
      </w:r>
      <w:r w:rsidR="00C81640">
        <w:rPr>
          <w:sz w:val="28"/>
          <w:szCs w:val="28"/>
        </w:rPr>
        <w:t>03</w:t>
      </w:r>
      <w:r w:rsidR="00E74269">
        <w:rPr>
          <w:sz w:val="28"/>
          <w:szCs w:val="28"/>
        </w:rPr>
        <w:t>)</w:t>
      </w:r>
      <w:r>
        <w:rPr>
          <w:sz w:val="28"/>
          <w:szCs w:val="28"/>
        </w:rPr>
        <w:t>, and damages</w:t>
      </w:r>
      <w:r w:rsidR="00E74269">
        <w:rPr>
          <w:sz w:val="28"/>
          <w:szCs w:val="28"/>
        </w:rPr>
        <w:t xml:space="preserve"> (Instruction 24.</w:t>
      </w:r>
      <w:r w:rsidR="00C81640">
        <w:rPr>
          <w:sz w:val="28"/>
          <w:szCs w:val="28"/>
        </w:rPr>
        <w:t>09A</w:t>
      </w:r>
      <w:r w:rsidR="00CE19DF">
        <w:rPr>
          <w:sz w:val="28"/>
          <w:szCs w:val="28"/>
        </w:rPr>
        <w:t>, 24.09H, or other damages instructions</w:t>
      </w:r>
      <w:r w:rsidR="00E7426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5B0C1A1" w14:textId="77777777" w:rsidR="00C708FD" w:rsidRPr="00E659C2" w:rsidRDefault="00C708FD" w:rsidP="00C708FD">
      <w:pPr>
        <w:pStyle w:val="BodyText"/>
        <w:spacing w:after="0"/>
        <w:jc w:val="both"/>
        <w:rPr>
          <w:sz w:val="28"/>
          <w:szCs w:val="28"/>
        </w:rPr>
      </w:pPr>
    </w:p>
    <w:p w14:paraId="723AA26A" w14:textId="43A305FC" w:rsidR="00205D31" w:rsidRDefault="00C81640" w:rsidP="00A04780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Comment</w:t>
      </w:r>
    </w:p>
    <w:p w14:paraId="6029688A" w14:textId="77777777" w:rsidR="00A04780" w:rsidRPr="00C81640" w:rsidRDefault="00A04780" w:rsidP="00A04780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1B0D273B" w14:textId="08C2F68C" w:rsidR="001040A9" w:rsidRDefault="00021216" w:rsidP="00A04780">
      <w:pPr>
        <w:pStyle w:val="BodyText"/>
        <w:spacing w:after="0"/>
        <w:jc w:val="both"/>
      </w:pPr>
      <w:r>
        <w:rPr>
          <w:sz w:val="28"/>
          <w:szCs w:val="28"/>
        </w:rPr>
        <w:t xml:space="preserve">The elements of a claim for breach of contract are the existence of a contract, breach, and damages.  </w:t>
      </w:r>
      <w:r w:rsidRPr="004D3A1C">
        <w:rPr>
          <w:i/>
          <w:sz w:val="28"/>
          <w:szCs w:val="28"/>
        </w:rPr>
        <w:t>Brooks Range</w:t>
      </w:r>
      <w:r w:rsidR="007C4A50" w:rsidRPr="004D3A1C">
        <w:rPr>
          <w:i/>
          <w:sz w:val="28"/>
          <w:szCs w:val="28"/>
        </w:rPr>
        <w:t xml:space="preserve"> Petroleum Corp. v. Shearer</w:t>
      </w:r>
      <w:r w:rsidR="007C4A50">
        <w:rPr>
          <w:sz w:val="28"/>
          <w:szCs w:val="28"/>
        </w:rPr>
        <w:t xml:space="preserve">, 425 P.3d 65, 79 (Alaska </w:t>
      </w:r>
      <w:r w:rsidR="007C4A50">
        <w:rPr>
          <w:sz w:val="28"/>
          <w:szCs w:val="28"/>
        </w:rPr>
        <w:lastRenderedPageBreak/>
        <w:t>2018)</w:t>
      </w:r>
      <w:r w:rsidR="005B67FC">
        <w:rPr>
          <w:sz w:val="28"/>
          <w:szCs w:val="28"/>
        </w:rPr>
        <w:t xml:space="preserve">.  </w:t>
      </w:r>
      <w:r w:rsidR="00B769E6">
        <w:rPr>
          <w:sz w:val="28"/>
          <w:szCs w:val="28"/>
        </w:rPr>
        <w:t xml:space="preserve">When plaintiff proves a breach of contract but fails to prove the existence or amount of </w:t>
      </w:r>
      <w:r w:rsidR="009E6624">
        <w:rPr>
          <w:sz w:val="28"/>
          <w:szCs w:val="28"/>
        </w:rPr>
        <w:t xml:space="preserve">damages, plaintiff is entitled to an award of nominal damages.  </w:t>
      </w:r>
      <w:proofErr w:type="spellStart"/>
      <w:r w:rsidR="009E6624" w:rsidRPr="00E80D5D">
        <w:rPr>
          <w:i/>
          <w:sz w:val="28"/>
          <w:szCs w:val="28"/>
        </w:rPr>
        <w:t>Galipeau</w:t>
      </w:r>
      <w:proofErr w:type="spellEnd"/>
      <w:r w:rsidR="009E6624" w:rsidRPr="00E80D5D">
        <w:rPr>
          <w:i/>
          <w:sz w:val="28"/>
          <w:szCs w:val="28"/>
        </w:rPr>
        <w:t xml:space="preserve"> v. Bixby</w:t>
      </w:r>
      <w:r w:rsidR="009E6624">
        <w:rPr>
          <w:sz w:val="28"/>
          <w:szCs w:val="28"/>
        </w:rPr>
        <w:t xml:space="preserve">, </w:t>
      </w:r>
      <w:r w:rsidR="004C2241">
        <w:rPr>
          <w:sz w:val="28"/>
          <w:szCs w:val="28"/>
        </w:rPr>
        <w:t>476</w:t>
      </w:r>
      <w:r w:rsidR="009E6624">
        <w:rPr>
          <w:sz w:val="28"/>
          <w:szCs w:val="28"/>
        </w:rPr>
        <w:t xml:space="preserve"> P.3d </w:t>
      </w:r>
      <w:r w:rsidR="004C2241">
        <w:rPr>
          <w:sz w:val="28"/>
          <w:szCs w:val="28"/>
        </w:rPr>
        <w:t>1129</w:t>
      </w:r>
      <w:r w:rsidR="009E6624">
        <w:rPr>
          <w:sz w:val="28"/>
          <w:szCs w:val="28"/>
        </w:rPr>
        <w:t xml:space="preserve">, </w:t>
      </w:r>
      <w:r w:rsidR="004C2241">
        <w:rPr>
          <w:sz w:val="28"/>
          <w:szCs w:val="28"/>
        </w:rPr>
        <w:t>1134</w:t>
      </w:r>
      <w:r w:rsidR="009E6624">
        <w:rPr>
          <w:sz w:val="28"/>
          <w:szCs w:val="28"/>
        </w:rPr>
        <w:t xml:space="preserve"> n. 13 (Alaska 20</w:t>
      </w:r>
      <w:r w:rsidR="00D37E53">
        <w:rPr>
          <w:sz w:val="28"/>
          <w:szCs w:val="28"/>
        </w:rPr>
        <w:t>20</w:t>
      </w:r>
      <w:r w:rsidR="009E6624">
        <w:rPr>
          <w:sz w:val="28"/>
          <w:szCs w:val="28"/>
        </w:rPr>
        <w:t xml:space="preserve">).  </w:t>
      </w:r>
      <w:r w:rsidR="009E6624" w:rsidRPr="00E80D5D">
        <w:rPr>
          <w:i/>
          <w:sz w:val="28"/>
          <w:szCs w:val="28"/>
        </w:rPr>
        <w:t>See also</w:t>
      </w:r>
      <w:r w:rsidR="009E6624">
        <w:rPr>
          <w:sz w:val="28"/>
          <w:szCs w:val="28"/>
        </w:rPr>
        <w:t xml:space="preserve"> </w:t>
      </w:r>
      <w:r w:rsidR="009E6624" w:rsidRPr="00E64BEA">
        <w:rPr>
          <w:i/>
          <w:sz w:val="28"/>
          <w:szCs w:val="28"/>
        </w:rPr>
        <w:t>Recreational Data S</w:t>
      </w:r>
      <w:r w:rsidR="00A11B18">
        <w:rPr>
          <w:i/>
          <w:sz w:val="28"/>
          <w:szCs w:val="28"/>
        </w:rPr>
        <w:t>ervices</w:t>
      </w:r>
      <w:r w:rsidR="009E6624" w:rsidRPr="00E64BEA">
        <w:rPr>
          <w:i/>
          <w:sz w:val="28"/>
          <w:szCs w:val="28"/>
        </w:rPr>
        <w:t>, Inc. v. Trimble Navigation, Ltd</w:t>
      </w:r>
      <w:r w:rsidR="009E6624">
        <w:rPr>
          <w:sz w:val="28"/>
          <w:szCs w:val="28"/>
        </w:rPr>
        <w:t>., 404 P.3d 120, 139 (Alaska 2017) (award of nominal damages where the defendant was liable for</w:t>
      </w:r>
      <w:r w:rsidR="001D5986">
        <w:rPr>
          <w:sz w:val="28"/>
          <w:szCs w:val="28"/>
        </w:rPr>
        <w:t xml:space="preserve"> concurrent </w:t>
      </w:r>
      <w:r w:rsidR="009E6624">
        <w:rPr>
          <w:sz w:val="28"/>
          <w:szCs w:val="28"/>
        </w:rPr>
        <w:t xml:space="preserve">tort and contract claims).  </w:t>
      </w:r>
      <w:r w:rsidR="009E6624" w:rsidRPr="00E80D5D">
        <w:rPr>
          <w:i/>
          <w:sz w:val="28"/>
          <w:szCs w:val="28"/>
        </w:rPr>
        <w:t>See generally</w:t>
      </w:r>
      <w:r w:rsidR="009E6624">
        <w:rPr>
          <w:sz w:val="28"/>
          <w:szCs w:val="28"/>
        </w:rPr>
        <w:t xml:space="preserve"> </w:t>
      </w:r>
      <w:r w:rsidR="005B67FC">
        <w:rPr>
          <w:sz w:val="28"/>
          <w:szCs w:val="28"/>
        </w:rPr>
        <w:t>3 Farnsworth on Contracts</w:t>
      </w:r>
      <w:r w:rsidR="00EB48A8">
        <w:rPr>
          <w:sz w:val="28"/>
          <w:szCs w:val="28"/>
        </w:rPr>
        <w:t xml:space="preserve"> </w:t>
      </w:r>
      <w:r w:rsidR="00406ADD" w:rsidRPr="00EB48A8">
        <w:rPr>
          <w:rFonts w:cs="Calibri"/>
          <w:sz w:val="28"/>
          <w:szCs w:val="28"/>
        </w:rPr>
        <w:t>§</w:t>
      </w:r>
      <w:r w:rsidR="00406ADD">
        <w:rPr>
          <w:rFonts w:cs="Calibri"/>
          <w:sz w:val="28"/>
          <w:szCs w:val="28"/>
        </w:rPr>
        <w:t xml:space="preserve"> </w:t>
      </w:r>
      <w:r w:rsidR="00EB48A8">
        <w:rPr>
          <w:sz w:val="28"/>
          <w:szCs w:val="28"/>
        </w:rPr>
        <w:t>1208 (4th ed. 2020); 24 Williston</w:t>
      </w:r>
      <w:r w:rsidR="00A11B18">
        <w:rPr>
          <w:sz w:val="28"/>
          <w:szCs w:val="28"/>
        </w:rPr>
        <w:t>, Treatise</w:t>
      </w:r>
      <w:r w:rsidR="00EB48A8">
        <w:rPr>
          <w:sz w:val="28"/>
          <w:szCs w:val="28"/>
        </w:rPr>
        <w:t xml:space="preserve"> on Contracts, </w:t>
      </w:r>
      <w:r w:rsidR="00406ADD" w:rsidRPr="00EB48A8">
        <w:rPr>
          <w:rFonts w:cs="Calibri"/>
          <w:sz w:val="28"/>
          <w:szCs w:val="28"/>
        </w:rPr>
        <w:t>§</w:t>
      </w:r>
      <w:r w:rsidR="00406ADD">
        <w:rPr>
          <w:rFonts w:cs="Calibri"/>
          <w:sz w:val="28"/>
          <w:szCs w:val="28"/>
        </w:rPr>
        <w:t xml:space="preserve"> </w:t>
      </w:r>
      <w:r w:rsidR="00EB48A8">
        <w:rPr>
          <w:sz w:val="28"/>
          <w:szCs w:val="28"/>
        </w:rPr>
        <w:t>64</w:t>
      </w:r>
      <w:r w:rsidR="00A11B18">
        <w:rPr>
          <w:sz w:val="28"/>
          <w:szCs w:val="28"/>
        </w:rPr>
        <w:t>:</w:t>
      </w:r>
      <w:r w:rsidR="00EB48A8">
        <w:rPr>
          <w:sz w:val="28"/>
          <w:szCs w:val="28"/>
        </w:rPr>
        <w:t xml:space="preserve">9 (4th ed. 2019); </w:t>
      </w:r>
      <w:r w:rsidR="00B6288C">
        <w:rPr>
          <w:sz w:val="28"/>
          <w:szCs w:val="28"/>
        </w:rPr>
        <w:t xml:space="preserve">J. </w:t>
      </w:r>
      <w:proofErr w:type="spellStart"/>
      <w:r w:rsidR="00B6288C">
        <w:rPr>
          <w:sz w:val="28"/>
          <w:szCs w:val="28"/>
        </w:rPr>
        <w:t>Perillo</w:t>
      </w:r>
      <w:proofErr w:type="spellEnd"/>
      <w:r w:rsidR="00B6288C">
        <w:rPr>
          <w:sz w:val="28"/>
          <w:szCs w:val="28"/>
        </w:rPr>
        <w:t xml:space="preserve">, Contracts </w:t>
      </w:r>
      <w:r w:rsidR="00406ADD" w:rsidRPr="00B6288C">
        <w:rPr>
          <w:rFonts w:cs="Calibri"/>
          <w:sz w:val="28"/>
          <w:szCs w:val="28"/>
        </w:rPr>
        <w:t>§</w:t>
      </w:r>
      <w:r w:rsidR="00406ADD">
        <w:rPr>
          <w:rFonts w:cs="Calibri"/>
          <w:sz w:val="28"/>
          <w:szCs w:val="28"/>
        </w:rPr>
        <w:t xml:space="preserve"> </w:t>
      </w:r>
      <w:r w:rsidR="00B6288C">
        <w:rPr>
          <w:sz w:val="28"/>
          <w:szCs w:val="28"/>
        </w:rPr>
        <w:t xml:space="preserve">14.2 (7th ed. 2014); </w:t>
      </w:r>
      <w:r w:rsidR="00EB48A8">
        <w:rPr>
          <w:sz w:val="28"/>
          <w:szCs w:val="28"/>
        </w:rPr>
        <w:t>Restatement (S</w:t>
      </w:r>
      <w:bookmarkStart w:id="1" w:name="_GoBack"/>
      <w:bookmarkEnd w:id="1"/>
      <w:r w:rsidR="00EB48A8">
        <w:rPr>
          <w:sz w:val="28"/>
          <w:szCs w:val="28"/>
        </w:rPr>
        <w:t xml:space="preserve">econd) </w:t>
      </w:r>
      <w:r w:rsidR="008B0609">
        <w:rPr>
          <w:sz w:val="28"/>
          <w:szCs w:val="28"/>
        </w:rPr>
        <w:t xml:space="preserve">of Contracts </w:t>
      </w:r>
      <w:r w:rsidR="00406ADD" w:rsidRPr="00EB48A8">
        <w:rPr>
          <w:rFonts w:cs="Calibri"/>
          <w:sz w:val="28"/>
          <w:szCs w:val="28"/>
        </w:rPr>
        <w:t>§</w:t>
      </w:r>
      <w:r w:rsidR="00406ADD">
        <w:rPr>
          <w:rFonts w:cs="Calibri"/>
          <w:sz w:val="28"/>
          <w:szCs w:val="28"/>
        </w:rPr>
        <w:t xml:space="preserve"> </w:t>
      </w:r>
      <w:r w:rsidR="008B0609">
        <w:rPr>
          <w:rFonts w:cs="Calibri"/>
          <w:sz w:val="28"/>
          <w:szCs w:val="28"/>
        </w:rPr>
        <w:t xml:space="preserve">346 and comment b. </w:t>
      </w:r>
      <w:r w:rsidR="00EB48A8">
        <w:rPr>
          <w:sz w:val="28"/>
          <w:szCs w:val="28"/>
        </w:rPr>
        <w:t xml:space="preserve"> </w:t>
      </w:r>
      <w:r w:rsidR="00D746B1">
        <w:rPr>
          <w:sz w:val="28"/>
          <w:szCs w:val="28"/>
        </w:rPr>
        <w:t xml:space="preserve"> </w:t>
      </w:r>
    </w:p>
    <w:sectPr w:rsidR="001040A9" w:rsidSect="00DF3C40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DCF1" w14:textId="77777777" w:rsidR="00875265" w:rsidRDefault="00875265" w:rsidP="00DF3C40">
      <w:r>
        <w:separator/>
      </w:r>
    </w:p>
  </w:endnote>
  <w:endnote w:type="continuationSeparator" w:id="0">
    <w:p w14:paraId="50FADB75" w14:textId="77777777" w:rsidR="00875265" w:rsidRDefault="00875265" w:rsidP="00D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E6B7" w14:textId="52312186" w:rsidR="003D59AC" w:rsidRDefault="003D59AC" w:rsidP="003D59AC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</w:t>
    </w:r>
    <w:r w:rsidR="00A11B18">
      <w:t>0</w:t>
    </w:r>
    <w:r>
      <w:t>A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5964E1CD" w14:textId="1A7A9FCB" w:rsidR="00B66DB6" w:rsidRDefault="001C3073" w:rsidP="001C3073">
    <w:pPr>
      <w:pStyle w:val="Footer"/>
      <w:spacing w:line="200" w:lineRule="exact"/>
    </w:pPr>
    <w:r w:rsidRPr="001C307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89B7A" w14:textId="37626438" w:rsidR="003D59AC" w:rsidRDefault="003D59AC" w:rsidP="003D59AC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24.00A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6D473794" w14:textId="0CE9B81B" w:rsidR="00A70CC4" w:rsidRPr="003D59AC" w:rsidRDefault="00A70CC4" w:rsidP="003D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1190D" w14:textId="77777777" w:rsidR="00875265" w:rsidRDefault="00875265" w:rsidP="00DF3C40">
      <w:r>
        <w:separator/>
      </w:r>
    </w:p>
  </w:footnote>
  <w:footnote w:type="continuationSeparator" w:id="0">
    <w:p w14:paraId="7A433CE7" w14:textId="77777777" w:rsidR="00875265" w:rsidRDefault="00875265" w:rsidP="00DF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2B32" w14:textId="6E459191" w:rsidR="00063C3D" w:rsidRPr="00063C3D" w:rsidRDefault="00063C3D" w:rsidP="00D03E8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4333"/>
    <w:multiLevelType w:val="hybridMultilevel"/>
    <w:tmpl w:val="522E1D68"/>
    <w:lvl w:ilvl="0" w:tplc="7420540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A9"/>
    <w:rsid w:val="00005890"/>
    <w:rsid w:val="000059BF"/>
    <w:rsid w:val="00006AF1"/>
    <w:rsid w:val="00021216"/>
    <w:rsid w:val="00063C3D"/>
    <w:rsid w:val="0009096A"/>
    <w:rsid w:val="000E6FCB"/>
    <w:rsid w:val="001040A9"/>
    <w:rsid w:val="0014795E"/>
    <w:rsid w:val="00157D52"/>
    <w:rsid w:val="00167A45"/>
    <w:rsid w:val="001B3958"/>
    <w:rsid w:val="001C3073"/>
    <w:rsid w:val="001C36FB"/>
    <w:rsid w:val="001D5986"/>
    <w:rsid w:val="001E4492"/>
    <w:rsid w:val="00205D31"/>
    <w:rsid w:val="00214771"/>
    <w:rsid w:val="002A47E9"/>
    <w:rsid w:val="002D1628"/>
    <w:rsid w:val="002E79F1"/>
    <w:rsid w:val="002F55AA"/>
    <w:rsid w:val="00304D38"/>
    <w:rsid w:val="00332771"/>
    <w:rsid w:val="003500CB"/>
    <w:rsid w:val="00357EA5"/>
    <w:rsid w:val="003704DA"/>
    <w:rsid w:val="00373C3E"/>
    <w:rsid w:val="003857A2"/>
    <w:rsid w:val="003D59AC"/>
    <w:rsid w:val="00406ADD"/>
    <w:rsid w:val="00416350"/>
    <w:rsid w:val="004248C4"/>
    <w:rsid w:val="00457F0A"/>
    <w:rsid w:val="00462DE8"/>
    <w:rsid w:val="0047015F"/>
    <w:rsid w:val="00487D9B"/>
    <w:rsid w:val="004B031A"/>
    <w:rsid w:val="004B3861"/>
    <w:rsid w:val="004C2241"/>
    <w:rsid w:val="004C6E5C"/>
    <w:rsid w:val="004D3A1C"/>
    <w:rsid w:val="005067F1"/>
    <w:rsid w:val="00507EE9"/>
    <w:rsid w:val="00523ADD"/>
    <w:rsid w:val="00542054"/>
    <w:rsid w:val="00563BF4"/>
    <w:rsid w:val="005B0E44"/>
    <w:rsid w:val="005B3B96"/>
    <w:rsid w:val="005B67FC"/>
    <w:rsid w:val="005F159D"/>
    <w:rsid w:val="00603530"/>
    <w:rsid w:val="00614CC1"/>
    <w:rsid w:val="00622414"/>
    <w:rsid w:val="0063653E"/>
    <w:rsid w:val="00664A89"/>
    <w:rsid w:val="006A3535"/>
    <w:rsid w:val="006E6D03"/>
    <w:rsid w:val="006F28A8"/>
    <w:rsid w:val="00704F9B"/>
    <w:rsid w:val="00745759"/>
    <w:rsid w:val="00752F50"/>
    <w:rsid w:val="007B1A47"/>
    <w:rsid w:val="007C4A50"/>
    <w:rsid w:val="007D1EE9"/>
    <w:rsid w:val="007F7F85"/>
    <w:rsid w:val="00816517"/>
    <w:rsid w:val="00875265"/>
    <w:rsid w:val="008929B9"/>
    <w:rsid w:val="00895406"/>
    <w:rsid w:val="008A3EA7"/>
    <w:rsid w:val="008B028C"/>
    <w:rsid w:val="008B0609"/>
    <w:rsid w:val="008C2382"/>
    <w:rsid w:val="008C683E"/>
    <w:rsid w:val="008D5AE2"/>
    <w:rsid w:val="009003FA"/>
    <w:rsid w:val="00901694"/>
    <w:rsid w:val="00905898"/>
    <w:rsid w:val="00946D31"/>
    <w:rsid w:val="009B0D01"/>
    <w:rsid w:val="009E6624"/>
    <w:rsid w:val="00A04780"/>
    <w:rsid w:val="00A11B18"/>
    <w:rsid w:val="00A12362"/>
    <w:rsid w:val="00A125F6"/>
    <w:rsid w:val="00A202E8"/>
    <w:rsid w:val="00A23405"/>
    <w:rsid w:val="00A274AF"/>
    <w:rsid w:val="00A70CC4"/>
    <w:rsid w:val="00A805EF"/>
    <w:rsid w:val="00A80DDE"/>
    <w:rsid w:val="00AB4EFD"/>
    <w:rsid w:val="00AE35C5"/>
    <w:rsid w:val="00B24E77"/>
    <w:rsid w:val="00B25CDD"/>
    <w:rsid w:val="00B54175"/>
    <w:rsid w:val="00B56501"/>
    <w:rsid w:val="00B6288C"/>
    <w:rsid w:val="00B64B85"/>
    <w:rsid w:val="00B66AC2"/>
    <w:rsid w:val="00B66DB6"/>
    <w:rsid w:val="00B75BD1"/>
    <w:rsid w:val="00B769E6"/>
    <w:rsid w:val="00BC5F86"/>
    <w:rsid w:val="00BD5814"/>
    <w:rsid w:val="00BF7D55"/>
    <w:rsid w:val="00C2653D"/>
    <w:rsid w:val="00C36267"/>
    <w:rsid w:val="00C60E81"/>
    <w:rsid w:val="00C669DA"/>
    <w:rsid w:val="00C67942"/>
    <w:rsid w:val="00C708FD"/>
    <w:rsid w:val="00C80107"/>
    <w:rsid w:val="00C81640"/>
    <w:rsid w:val="00C855AF"/>
    <w:rsid w:val="00CA1FB0"/>
    <w:rsid w:val="00CB579B"/>
    <w:rsid w:val="00CB741F"/>
    <w:rsid w:val="00CD56E9"/>
    <w:rsid w:val="00CE19DF"/>
    <w:rsid w:val="00D03E88"/>
    <w:rsid w:val="00D37E53"/>
    <w:rsid w:val="00D55913"/>
    <w:rsid w:val="00D746B1"/>
    <w:rsid w:val="00D76318"/>
    <w:rsid w:val="00DA0F2E"/>
    <w:rsid w:val="00DC2402"/>
    <w:rsid w:val="00DC654A"/>
    <w:rsid w:val="00DD6289"/>
    <w:rsid w:val="00DF3C40"/>
    <w:rsid w:val="00E26503"/>
    <w:rsid w:val="00E62122"/>
    <w:rsid w:val="00E64BEA"/>
    <w:rsid w:val="00E659C2"/>
    <w:rsid w:val="00E726BC"/>
    <w:rsid w:val="00E74269"/>
    <w:rsid w:val="00E80D5D"/>
    <w:rsid w:val="00E87E09"/>
    <w:rsid w:val="00EB48A8"/>
    <w:rsid w:val="00EB59F0"/>
    <w:rsid w:val="00EC33FF"/>
    <w:rsid w:val="00EE165D"/>
    <w:rsid w:val="00F23CCA"/>
    <w:rsid w:val="00F3712C"/>
    <w:rsid w:val="00F374AA"/>
    <w:rsid w:val="00F46AED"/>
    <w:rsid w:val="00F56510"/>
    <w:rsid w:val="00F61AE4"/>
    <w:rsid w:val="00F746A8"/>
    <w:rsid w:val="00F90669"/>
    <w:rsid w:val="00FA0052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82C789"/>
  <w15:docId w15:val="{29832772-D6A1-4082-9383-176A6FB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14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rsid w:val="0047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7015F"/>
    <w:pPr>
      <w:keepNext/>
      <w:keepLines/>
      <w:spacing w:before="200"/>
      <w:outlineLvl w:val="1"/>
    </w:pPr>
    <w:rPr>
      <w:rFonts w:eastAsia="Times New Roman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47015F"/>
    <w:pPr>
      <w:keepNext/>
      <w:keepLines/>
      <w:spacing w:before="200"/>
      <w:outlineLvl w:val="2"/>
    </w:pPr>
    <w:rPr>
      <w:rFonts w:eastAsia="Times New Roman" w:cs="Times New Roman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7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7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7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7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7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7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52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47015F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4701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7015F"/>
    <w:rPr>
      <w:szCs w:val="20"/>
    </w:rPr>
  </w:style>
  <w:style w:type="paragraph" w:styleId="BodyTextIndent">
    <w:name w:val="Body Text Indent"/>
    <w:basedOn w:val="BodyText"/>
    <w:link w:val="BodyTextIndentChar"/>
    <w:uiPriority w:val="14"/>
    <w:qFormat/>
    <w:rsid w:val="0047015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47015F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99"/>
    <w:unhideWhenUsed/>
    <w:rsid w:val="0047015F"/>
    <w:rPr>
      <w:b/>
      <w:bCs/>
      <w:smallCaps/>
      <w:spacing w:val="5"/>
    </w:rPr>
  </w:style>
  <w:style w:type="paragraph" w:customStyle="1" w:styleId="BTIndent">
    <w:name w:val="BT Indent"/>
    <w:basedOn w:val="BodyText"/>
    <w:uiPriority w:val="99"/>
    <w:rsid w:val="0047015F"/>
    <w:pPr>
      <w:ind w:left="720"/>
    </w:pPr>
  </w:style>
  <w:style w:type="character" w:styleId="Emphasis">
    <w:name w:val="Emphasis"/>
    <w:basedOn w:val="DefaultParagraphFont"/>
    <w:uiPriority w:val="99"/>
    <w:unhideWhenUsed/>
    <w:rsid w:val="0047015F"/>
    <w:rPr>
      <w:i/>
      <w:iCs/>
    </w:rPr>
  </w:style>
  <w:style w:type="paragraph" w:styleId="Footer">
    <w:name w:val="footer"/>
    <w:basedOn w:val="Normal"/>
    <w:link w:val="Foot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5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5F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701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015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701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701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70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99"/>
    <w:unhideWhenUsed/>
    <w:rsid w:val="0047015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701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7015F"/>
    <w:rPr>
      <w:rFonts w:ascii="Times New Roman" w:hAnsi="Times New Roman"/>
      <w:b/>
      <w:bCs/>
      <w:i/>
      <w:iCs/>
      <w:color w:val="4472C4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unhideWhenUsed/>
    <w:rsid w:val="0047015F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5"/>
    <w:unhideWhenUsed/>
    <w:rsid w:val="0047015F"/>
    <w:pPr>
      <w:ind w:left="720"/>
      <w:contextualSpacing/>
    </w:pPr>
  </w:style>
  <w:style w:type="paragraph" w:styleId="NoSpacing">
    <w:name w:val="No Spacing"/>
    <w:uiPriority w:val="24"/>
    <w:unhideWhenUsed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7015F"/>
    <w:pPr>
      <w:ind w:left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7015F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47015F"/>
    <w:rPr>
      <w:rFonts w:ascii="Times New Roman" w:hAnsi="Times New Roman"/>
      <w:sz w:val="24"/>
      <w:szCs w:val="20"/>
    </w:rPr>
  </w:style>
  <w:style w:type="paragraph" w:customStyle="1" w:styleId="ResH1">
    <w:name w:val="Res H1"/>
    <w:basedOn w:val="Heading2"/>
    <w:uiPriority w:val="34"/>
    <w:rsid w:val="0047015F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paragraph" w:customStyle="1" w:styleId="ResH2">
    <w:name w:val="Res H2"/>
    <w:basedOn w:val="Heading3"/>
    <w:uiPriority w:val="34"/>
    <w:rsid w:val="0047015F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paragraph" w:customStyle="1" w:styleId="Resolution">
    <w:name w:val="Resolution"/>
    <w:basedOn w:val="NormalIndent"/>
    <w:uiPriority w:val="29"/>
    <w:rsid w:val="0047015F"/>
    <w:pPr>
      <w:spacing w:before="240" w:line="240" w:lineRule="atLeast"/>
      <w:ind w:right="720"/>
    </w:pPr>
    <w:rPr>
      <w:sz w:val="26"/>
      <w:szCs w:val="20"/>
    </w:rPr>
  </w:style>
  <w:style w:type="character" w:styleId="Strong">
    <w:name w:val="Strong"/>
    <w:basedOn w:val="DefaultParagraphFont"/>
    <w:uiPriority w:val="99"/>
    <w:unhideWhenUsed/>
    <w:rsid w:val="0047015F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7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701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unhideWhenUsed/>
    <w:rsid w:val="004701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7015F"/>
    <w:rPr>
      <w:smallCaps/>
      <w:color w:val="ED7D31" w:themeColor="accent2"/>
      <w:u w:val="single"/>
    </w:rPr>
  </w:style>
  <w:style w:type="paragraph" w:customStyle="1" w:styleId="Table">
    <w:name w:val="Table"/>
    <w:basedOn w:val="Normal"/>
    <w:uiPriority w:val="24"/>
    <w:qFormat/>
    <w:rsid w:val="0047015F"/>
    <w:pPr>
      <w:spacing w:before="60" w:after="60" w:line="240" w:lineRule="exact"/>
    </w:pPr>
    <w:rPr>
      <w:rFonts w:eastAsia="Times New Roman" w:cs="Times New Roman"/>
    </w:rPr>
  </w:style>
  <w:style w:type="paragraph" w:styleId="Title">
    <w:name w:val="Title"/>
    <w:basedOn w:val="BodyText"/>
    <w:next w:val="BodyText"/>
    <w:link w:val="TitleChar"/>
    <w:uiPriority w:val="39"/>
    <w:rsid w:val="0047015F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47015F"/>
    <w:rPr>
      <w:rFonts w:ascii="Times New Roman" w:eastAsia="Times New Roman" w:hAnsi="Times New Roman" w:cs="Arial"/>
      <w:b/>
      <w:bCs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22"/>
    <w:rPr>
      <w:rFonts w:ascii="Segoe UI" w:hAnsi="Segoe UI" w:cs="Segoe UI"/>
      <w:sz w:val="18"/>
      <w:szCs w:val="18"/>
    </w:rPr>
  </w:style>
  <w:style w:type="character" w:customStyle="1" w:styleId="zzmpTrailerItem">
    <w:name w:val="zzmpTrailerItem"/>
    <w:rsid w:val="001C307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D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5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4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5</cp:revision>
  <dcterms:created xsi:type="dcterms:W3CDTF">2022-05-18T18:56:00Z</dcterms:created>
  <dcterms:modified xsi:type="dcterms:W3CDTF">2022-07-26T11:23:00Z</dcterms:modified>
</cp:coreProperties>
</file>