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D50F" w14:textId="77777777" w:rsidR="0046102C" w:rsidRDefault="005B3B96" w:rsidP="0046102C">
      <w:pPr>
        <w:pStyle w:val="BodyText"/>
        <w:spacing w:after="0"/>
        <w:rPr>
          <w:b/>
          <w:sz w:val="28"/>
          <w:szCs w:val="28"/>
        </w:rPr>
      </w:pPr>
      <w:r w:rsidRPr="0046102C">
        <w:rPr>
          <w:b/>
          <w:sz w:val="28"/>
          <w:szCs w:val="28"/>
        </w:rPr>
        <w:t>24.</w:t>
      </w:r>
      <w:r w:rsidR="00D55913" w:rsidRPr="0046102C">
        <w:rPr>
          <w:b/>
          <w:sz w:val="28"/>
          <w:szCs w:val="28"/>
        </w:rPr>
        <w:t>00</w:t>
      </w:r>
      <w:r w:rsidR="00E402DE" w:rsidRPr="0046102C">
        <w:rPr>
          <w:b/>
          <w:sz w:val="28"/>
          <w:szCs w:val="28"/>
        </w:rPr>
        <w:t>B</w:t>
      </w:r>
      <w:r w:rsidR="00D55913" w:rsidRPr="0046102C">
        <w:rPr>
          <w:b/>
          <w:sz w:val="28"/>
          <w:szCs w:val="28"/>
        </w:rPr>
        <w:tab/>
      </w:r>
      <w:r w:rsidR="00005890" w:rsidRPr="0046102C">
        <w:rPr>
          <w:b/>
          <w:sz w:val="28"/>
          <w:szCs w:val="28"/>
        </w:rPr>
        <w:t xml:space="preserve">BREACH OF CONTRACT:  </w:t>
      </w:r>
      <w:r w:rsidR="00FA13D5" w:rsidRPr="0046102C">
        <w:rPr>
          <w:b/>
          <w:sz w:val="28"/>
          <w:szCs w:val="28"/>
        </w:rPr>
        <w:t>INTRODUCTORY</w:t>
      </w:r>
      <w:r w:rsidR="0046102C">
        <w:rPr>
          <w:b/>
          <w:sz w:val="28"/>
          <w:szCs w:val="28"/>
        </w:rPr>
        <w:t xml:space="preserve"> </w:t>
      </w:r>
    </w:p>
    <w:p w14:paraId="3C7A747B" w14:textId="0FFEB588" w:rsidR="005B3B96" w:rsidRPr="0046102C" w:rsidRDefault="00FA13D5" w:rsidP="007824D6">
      <w:pPr>
        <w:pStyle w:val="BodyText"/>
        <w:spacing w:after="0"/>
        <w:ind w:left="1440"/>
        <w:rPr>
          <w:b/>
          <w:sz w:val="28"/>
          <w:szCs w:val="28"/>
        </w:rPr>
      </w:pPr>
      <w:r w:rsidRPr="0046102C">
        <w:rPr>
          <w:b/>
          <w:sz w:val="28"/>
          <w:szCs w:val="28"/>
        </w:rPr>
        <w:t xml:space="preserve">INSTRUCTION WITH OPTIONS FOR ADDITIONAL ELEMENTS AND </w:t>
      </w:r>
      <w:r w:rsidR="0049701E" w:rsidRPr="0046102C">
        <w:rPr>
          <w:b/>
          <w:sz w:val="28"/>
          <w:szCs w:val="28"/>
        </w:rPr>
        <w:t xml:space="preserve">AFFIRMATIVE </w:t>
      </w:r>
      <w:r w:rsidRPr="0046102C">
        <w:rPr>
          <w:b/>
          <w:sz w:val="28"/>
          <w:szCs w:val="28"/>
        </w:rPr>
        <w:t>DEFENSES</w:t>
      </w:r>
    </w:p>
    <w:p w14:paraId="7652CFEF" w14:textId="77777777" w:rsidR="0046102C" w:rsidRDefault="0046102C" w:rsidP="0046102C">
      <w:pPr>
        <w:pStyle w:val="BodyText"/>
        <w:spacing w:after="0" w:line="360" w:lineRule="auto"/>
        <w:rPr>
          <w:sz w:val="28"/>
          <w:szCs w:val="28"/>
        </w:rPr>
      </w:pPr>
    </w:p>
    <w:p w14:paraId="31C61AE2" w14:textId="24C2E97B" w:rsidR="0046102C" w:rsidRDefault="001040A9" w:rsidP="004201E1">
      <w:pPr>
        <w:pStyle w:val="BodyText"/>
        <w:spacing w:after="0"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[Plaintiff] </w:t>
      </w:r>
      <w:r w:rsidR="00526CCC">
        <w:rPr>
          <w:sz w:val="28"/>
          <w:szCs w:val="28"/>
        </w:rPr>
        <w:t xml:space="preserve">claims that [he </w:t>
      </w:r>
      <w:proofErr w:type="spellStart"/>
      <w:r w:rsidR="00526CCC">
        <w:rPr>
          <w:sz w:val="28"/>
          <w:szCs w:val="28"/>
        </w:rPr>
        <w:t>she</w:t>
      </w:r>
      <w:proofErr w:type="spellEnd"/>
      <w:r w:rsidR="00526CCC">
        <w:rPr>
          <w:sz w:val="28"/>
          <w:szCs w:val="28"/>
        </w:rPr>
        <w:t xml:space="preserve"> it] had a contract with [defendant], and that </w:t>
      </w:r>
      <w:r w:rsidR="00D27725">
        <w:rPr>
          <w:sz w:val="28"/>
          <w:szCs w:val="28"/>
        </w:rPr>
        <w:t>[</w:t>
      </w:r>
      <w:r w:rsidR="00526CCC">
        <w:rPr>
          <w:sz w:val="28"/>
          <w:szCs w:val="28"/>
        </w:rPr>
        <w:t>defendant</w:t>
      </w:r>
      <w:r w:rsidR="00D27725">
        <w:rPr>
          <w:sz w:val="28"/>
          <w:szCs w:val="28"/>
        </w:rPr>
        <w:t>]</w:t>
      </w:r>
      <w:r w:rsidR="00526CCC">
        <w:rPr>
          <w:sz w:val="28"/>
          <w:szCs w:val="28"/>
        </w:rPr>
        <w:t xml:space="preserve"> breached the contract.  </w:t>
      </w:r>
      <w:r w:rsidR="007C4A50">
        <w:rPr>
          <w:sz w:val="28"/>
          <w:szCs w:val="28"/>
        </w:rPr>
        <w:t>[Plaintiff]</w:t>
      </w:r>
      <w:r w:rsidR="002F55AA">
        <w:rPr>
          <w:sz w:val="28"/>
          <w:szCs w:val="28"/>
        </w:rPr>
        <w:t xml:space="preserve"> </w:t>
      </w:r>
      <w:r w:rsidR="00AB4EFD" w:rsidRPr="00FC1F4D">
        <w:rPr>
          <w:sz w:val="28"/>
          <w:szCs w:val="28"/>
        </w:rPr>
        <w:t xml:space="preserve">is </w:t>
      </w:r>
      <w:r w:rsidR="00FC1F4D" w:rsidRPr="00EF3BB6">
        <w:rPr>
          <w:sz w:val="28"/>
          <w:szCs w:val="28"/>
        </w:rPr>
        <w:t>seeking</w:t>
      </w:r>
      <w:r w:rsidR="00AB4EFD">
        <w:rPr>
          <w:sz w:val="28"/>
          <w:szCs w:val="28"/>
        </w:rPr>
        <w:t xml:space="preserve"> </w:t>
      </w:r>
      <w:r w:rsidR="002F55AA">
        <w:rPr>
          <w:sz w:val="28"/>
          <w:szCs w:val="28"/>
        </w:rPr>
        <w:t xml:space="preserve">an award of damages for </w:t>
      </w:r>
      <w:r w:rsidR="007C4A50">
        <w:rPr>
          <w:sz w:val="28"/>
          <w:szCs w:val="28"/>
        </w:rPr>
        <w:t>[defendant’s]</w:t>
      </w:r>
      <w:r w:rsidR="002F55AA">
        <w:rPr>
          <w:sz w:val="28"/>
          <w:szCs w:val="28"/>
        </w:rPr>
        <w:t xml:space="preserve"> breach of </w:t>
      </w:r>
      <w:r w:rsidR="00526CCC">
        <w:rPr>
          <w:sz w:val="28"/>
          <w:szCs w:val="28"/>
        </w:rPr>
        <w:t xml:space="preserve">the </w:t>
      </w:r>
      <w:r w:rsidR="002F55AA">
        <w:rPr>
          <w:sz w:val="28"/>
          <w:szCs w:val="28"/>
        </w:rPr>
        <w:t xml:space="preserve">contract.  </w:t>
      </w:r>
    </w:p>
    <w:p w14:paraId="6483DD56" w14:textId="77777777" w:rsidR="0046102C" w:rsidRDefault="0046102C" w:rsidP="004201E1">
      <w:pPr>
        <w:pStyle w:val="BodyText"/>
        <w:spacing w:after="0" w:line="360" w:lineRule="auto"/>
        <w:rPr>
          <w:sz w:val="28"/>
          <w:szCs w:val="28"/>
        </w:rPr>
      </w:pPr>
    </w:p>
    <w:p w14:paraId="668746AC" w14:textId="66C1BEEB" w:rsidR="00A8745C" w:rsidRPr="00E659C2" w:rsidRDefault="00A8745C" w:rsidP="004201E1">
      <w:pPr>
        <w:pStyle w:val="BodyText"/>
        <w:spacing w:line="360" w:lineRule="auto"/>
        <w:rPr>
          <w:sz w:val="28"/>
          <w:szCs w:val="28"/>
        </w:rPr>
      </w:pPr>
      <w:r w:rsidRPr="00E659C2">
        <w:rPr>
          <w:sz w:val="28"/>
          <w:szCs w:val="28"/>
        </w:rPr>
        <w:t xml:space="preserve">In order to find </w:t>
      </w:r>
      <w:r>
        <w:rPr>
          <w:sz w:val="28"/>
          <w:szCs w:val="28"/>
        </w:rPr>
        <w:t>in favor of [plaintiff] on this claim, you must decide</w:t>
      </w:r>
      <w:r w:rsidRPr="00E659C2">
        <w:rPr>
          <w:sz w:val="28"/>
          <w:szCs w:val="28"/>
        </w:rPr>
        <w:t xml:space="preserve"> that</w:t>
      </w:r>
      <w:r w:rsidR="00061D6E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is more likely true than not true</w:t>
      </w:r>
      <w:r w:rsidR="00061D6E">
        <w:rPr>
          <w:sz w:val="28"/>
          <w:szCs w:val="28"/>
        </w:rPr>
        <w:t xml:space="preserve"> that:</w:t>
      </w:r>
    </w:p>
    <w:p w14:paraId="6FC6F4CB" w14:textId="43502CBA" w:rsidR="004D3A1C" w:rsidRDefault="0046102C" w:rsidP="0046102C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 w:rsidR="001040A9" w:rsidRPr="00E659C2">
        <w:rPr>
          <w:sz w:val="28"/>
          <w:szCs w:val="28"/>
        </w:rPr>
        <w:tab/>
      </w:r>
      <w:r w:rsidR="00AB4EFD">
        <w:rPr>
          <w:sz w:val="28"/>
          <w:szCs w:val="28"/>
        </w:rPr>
        <w:t xml:space="preserve">There was a contract between </w:t>
      </w:r>
      <w:r w:rsidR="002F55AA">
        <w:rPr>
          <w:sz w:val="28"/>
          <w:szCs w:val="28"/>
        </w:rPr>
        <w:t>[</w:t>
      </w:r>
      <w:r w:rsidR="00AB4EFD">
        <w:rPr>
          <w:sz w:val="28"/>
          <w:szCs w:val="28"/>
        </w:rPr>
        <w:t>p</w:t>
      </w:r>
      <w:r w:rsidR="002F55AA">
        <w:rPr>
          <w:sz w:val="28"/>
          <w:szCs w:val="28"/>
        </w:rPr>
        <w:t>laintiff] and [defendant]</w:t>
      </w:r>
      <w:r w:rsidR="006F28A8">
        <w:rPr>
          <w:sz w:val="28"/>
          <w:szCs w:val="28"/>
        </w:rPr>
        <w:t xml:space="preserve">; </w:t>
      </w:r>
    </w:p>
    <w:p w14:paraId="64A0F649" w14:textId="6194A284" w:rsidR="00CA7E9D" w:rsidRDefault="00526CCC" w:rsidP="0046102C">
      <w:pPr>
        <w:pStyle w:val="BodyText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 w:rsidR="0046102C">
        <w:rPr>
          <w:sz w:val="28"/>
          <w:szCs w:val="28"/>
        </w:rPr>
        <w:t>(</w:t>
      </w:r>
      <w:r w:rsidR="00CA7E9D">
        <w:rPr>
          <w:sz w:val="28"/>
          <w:szCs w:val="28"/>
        </w:rPr>
        <w:t>2</w:t>
      </w:r>
      <w:r w:rsidR="0046102C">
        <w:rPr>
          <w:sz w:val="28"/>
          <w:szCs w:val="28"/>
        </w:rPr>
        <w:t>)</w:t>
      </w:r>
      <w:r w:rsidR="00CA7E9D">
        <w:rPr>
          <w:sz w:val="28"/>
          <w:szCs w:val="28"/>
        </w:rPr>
        <w:tab/>
      </w:r>
      <w:r w:rsidR="002B7D99">
        <w:rPr>
          <w:sz w:val="28"/>
          <w:szCs w:val="28"/>
        </w:rPr>
        <w:t xml:space="preserve">[[Plaintiff] performed </w:t>
      </w:r>
      <w:r w:rsidR="00F07E41">
        <w:rPr>
          <w:sz w:val="28"/>
          <w:szCs w:val="28"/>
        </w:rPr>
        <w:t xml:space="preserve">[his </w:t>
      </w:r>
      <w:proofErr w:type="spellStart"/>
      <w:r w:rsidR="00F07E41">
        <w:rPr>
          <w:sz w:val="28"/>
          <w:szCs w:val="28"/>
        </w:rPr>
        <w:t>her</w:t>
      </w:r>
      <w:proofErr w:type="spellEnd"/>
      <w:r w:rsidR="00F07E41">
        <w:rPr>
          <w:sz w:val="28"/>
          <w:szCs w:val="28"/>
        </w:rPr>
        <w:t xml:space="preserve"> </w:t>
      </w:r>
      <w:r w:rsidR="002B7D99">
        <w:rPr>
          <w:sz w:val="28"/>
          <w:szCs w:val="28"/>
        </w:rPr>
        <w:t>its</w:t>
      </w:r>
      <w:r w:rsidR="00F07E41">
        <w:rPr>
          <w:sz w:val="28"/>
          <w:szCs w:val="28"/>
        </w:rPr>
        <w:t>]</w:t>
      </w:r>
      <w:r w:rsidR="002B7D99">
        <w:rPr>
          <w:sz w:val="28"/>
          <w:szCs w:val="28"/>
        </w:rPr>
        <w:t xml:space="preserve"> obligations under the contract</w:t>
      </w:r>
      <w:r w:rsidR="0046102C">
        <w:rPr>
          <w:sz w:val="28"/>
          <w:szCs w:val="28"/>
        </w:rPr>
        <w:t>.</w:t>
      </w:r>
      <w:r w:rsidR="002B7D99">
        <w:rPr>
          <w:sz w:val="28"/>
          <w:szCs w:val="28"/>
        </w:rPr>
        <w:t>]  [</w:t>
      </w:r>
      <w:r w:rsidR="00600A27">
        <w:rPr>
          <w:sz w:val="28"/>
          <w:szCs w:val="28"/>
        </w:rPr>
        <w:t>[</w:t>
      </w:r>
      <w:r w:rsidR="00BF11F1">
        <w:rPr>
          <w:sz w:val="28"/>
          <w:szCs w:val="28"/>
        </w:rPr>
        <w:t>Plaintiff</w:t>
      </w:r>
      <w:r w:rsidR="00600A27">
        <w:rPr>
          <w:sz w:val="28"/>
          <w:szCs w:val="28"/>
        </w:rPr>
        <w:t xml:space="preserve">] substantially performed [his </w:t>
      </w:r>
      <w:proofErr w:type="spellStart"/>
      <w:r w:rsidR="00600A27">
        <w:rPr>
          <w:sz w:val="28"/>
          <w:szCs w:val="28"/>
        </w:rPr>
        <w:t>her</w:t>
      </w:r>
      <w:proofErr w:type="spellEnd"/>
      <w:r w:rsidR="00600A27">
        <w:rPr>
          <w:sz w:val="28"/>
          <w:szCs w:val="28"/>
        </w:rPr>
        <w:t xml:space="preserve"> its] obligations under the contract</w:t>
      </w:r>
      <w:r w:rsidR="0046102C">
        <w:rPr>
          <w:sz w:val="28"/>
          <w:szCs w:val="28"/>
        </w:rPr>
        <w:t>.</w:t>
      </w:r>
      <w:r w:rsidR="00600A27">
        <w:rPr>
          <w:sz w:val="28"/>
          <w:szCs w:val="28"/>
        </w:rPr>
        <w:t>]</w:t>
      </w:r>
      <w:r w:rsidR="00CB0056">
        <w:rPr>
          <w:sz w:val="28"/>
          <w:szCs w:val="28"/>
        </w:rPr>
        <w:t xml:space="preserve"> [Plaintiff was excused from performing </w:t>
      </w:r>
      <w:r w:rsidR="0046102C">
        <w:rPr>
          <w:sz w:val="28"/>
          <w:szCs w:val="28"/>
        </w:rPr>
        <w:t xml:space="preserve">[his </w:t>
      </w:r>
      <w:proofErr w:type="spellStart"/>
      <w:r w:rsidR="0046102C">
        <w:rPr>
          <w:sz w:val="28"/>
          <w:szCs w:val="28"/>
        </w:rPr>
        <w:t>her</w:t>
      </w:r>
      <w:proofErr w:type="spellEnd"/>
      <w:r w:rsidR="0046102C">
        <w:rPr>
          <w:sz w:val="28"/>
          <w:szCs w:val="28"/>
        </w:rPr>
        <w:t xml:space="preserve"> </w:t>
      </w:r>
      <w:r w:rsidR="00CB0056">
        <w:rPr>
          <w:sz w:val="28"/>
          <w:szCs w:val="28"/>
        </w:rPr>
        <w:t>its</w:t>
      </w:r>
      <w:r w:rsidR="0046102C">
        <w:rPr>
          <w:sz w:val="28"/>
          <w:szCs w:val="28"/>
        </w:rPr>
        <w:t>]</w:t>
      </w:r>
      <w:r w:rsidR="00CB0056">
        <w:rPr>
          <w:sz w:val="28"/>
          <w:szCs w:val="28"/>
        </w:rPr>
        <w:t xml:space="preserve"> obligations under the contract</w:t>
      </w:r>
      <w:r w:rsidR="0046102C">
        <w:rPr>
          <w:sz w:val="28"/>
          <w:szCs w:val="28"/>
        </w:rPr>
        <w:t>.</w:t>
      </w:r>
      <w:r w:rsidR="00CB0056">
        <w:rPr>
          <w:sz w:val="28"/>
          <w:szCs w:val="28"/>
        </w:rPr>
        <w:t>]</w:t>
      </w:r>
    </w:p>
    <w:p w14:paraId="45D8A964" w14:textId="7034F135" w:rsidR="00CA7E9D" w:rsidRDefault="00296846" w:rsidP="0046102C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 w:rsidR="0046102C">
        <w:rPr>
          <w:sz w:val="28"/>
          <w:szCs w:val="28"/>
        </w:rPr>
        <w:t>(</w:t>
      </w:r>
      <w:r w:rsidR="00CA7E9D">
        <w:rPr>
          <w:sz w:val="28"/>
          <w:szCs w:val="28"/>
        </w:rPr>
        <w:t>3</w:t>
      </w:r>
      <w:r w:rsidR="0046102C">
        <w:rPr>
          <w:sz w:val="28"/>
          <w:szCs w:val="28"/>
        </w:rPr>
        <w:t>)</w:t>
      </w:r>
      <w:r w:rsidR="00CA7E9D">
        <w:rPr>
          <w:sz w:val="28"/>
          <w:szCs w:val="28"/>
        </w:rPr>
        <w:tab/>
      </w:r>
      <w:r w:rsidR="00600A27">
        <w:rPr>
          <w:sz w:val="28"/>
          <w:szCs w:val="28"/>
        </w:rPr>
        <w:t>[Describe condition precedent to defendant’s performance] occurred</w:t>
      </w:r>
      <w:r w:rsidR="0046102C">
        <w:rPr>
          <w:sz w:val="28"/>
          <w:szCs w:val="28"/>
        </w:rPr>
        <w:t>.</w:t>
      </w:r>
      <w:r w:rsidR="00947E2E">
        <w:rPr>
          <w:sz w:val="28"/>
          <w:szCs w:val="28"/>
        </w:rPr>
        <w:t>]</w:t>
      </w:r>
    </w:p>
    <w:p w14:paraId="22AF64E9" w14:textId="1297E7F9" w:rsidR="001040A9" w:rsidRDefault="0046102C" w:rsidP="0046102C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9701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040A9" w:rsidRPr="00E659C2">
        <w:rPr>
          <w:sz w:val="28"/>
          <w:szCs w:val="28"/>
        </w:rPr>
        <w:tab/>
      </w:r>
      <w:r w:rsidR="002F55AA">
        <w:rPr>
          <w:sz w:val="28"/>
          <w:szCs w:val="28"/>
        </w:rPr>
        <w:t>[Defendant] breached the contract</w:t>
      </w:r>
      <w:r w:rsidR="007336E6">
        <w:rPr>
          <w:sz w:val="28"/>
          <w:szCs w:val="28"/>
        </w:rPr>
        <w:t>.</w:t>
      </w:r>
    </w:p>
    <w:p w14:paraId="6D1B6D1E" w14:textId="2B3F7EDC" w:rsidR="000C1C9F" w:rsidRPr="00EF3BB6" w:rsidRDefault="000C1C9F" w:rsidP="00B837CB">
      <w:pPr>
        <w:pStyle w:val="BodyText"/>
        <w:spacing w:line="360" w:lineRule="auto"/>
        <w:jc w:val="both"/>
        <w:rPr>
          <w:b/>
          <w:sz w:val="28"/>
          <w:szCs w:val="28"/>
          <w:u w:val="single"/>
        </w:rPr>
      </w:pPr>
      <w:r w:rsidRPr="00EF3BB6">
        <w:rPr>
          <w:b/>
          <w:sz w:val="28"/>
          <w:szCs w:val="28"/>
          <w:u w:val="single"/>
        </w:rPr>
        <w:t>Option One--when no affirmative defenses:</w:t>
      </w:r>
    </w:p>
    <w:p w14:paraId="29456E7C" w14:textId="7A9ED90E" w:rsidR="000C1C9F" w:rsidRPr="00E659C2" w:rsidRDefault="000C1C9F" w:rsidP="0046102C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you decide that</w:t>
      </w:r>
      <w:r w:rsidR="00791E4D">
        <w:rPr>
          <w:sz w:val="28"/>
          <w:szCs w:val="28"/>
        </w:rPr>
        <w:t xml:space="preserve"> e</w:t>
      </w:r>
      <w:r w:rsidR="008B1D52">
        <w:rPr>
          <w:sz w:val="28"/>
          <w:szCs w:val="28"/>
        </w:rPr>
        <w:t>ach</w:t>
      </w:r>
      <w:r w:rsidR="00061D6E">
        <w:rPr>
          <w:sz w:val="28"/>
          <w:szCs w:val="28"/>
        </w:rPr>
        <w:t xml:space="preserve"> </w:t>
      </w:r>
      <w:r w:rsidR="00791E4D">
        <w:rPr>
          <w:sz w:val="28"/>
          <w:szCs w:val="28"/>
        </w:rPr>
        <w:t>element</w:t>
      </w:r>
      <w:r w:rsidR="00061D6E">
        <w:rPr>
          <w:sz w:val="28"/>
          <w:szCs w:val="28"/>
        </w:rPr>
        <w:t xml:space="preserve"> of this claim</w:t>
      </w:r>
      <w:r w:rsidR="00791E4D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more likely true than not true, your verdict on this claim must be </w:t>
      </w:r>
      <w:r w:rsidR="008305D2">
        <w:rPr>
          <w:sz w:val="28"/>
          <w:szCs w:val="28"/>
        </w:rPr>
        <w:t xml:space="preserve">in favor of </w:t>
      </w:r>
      <w:r>
        <w:rPr>
          <w:sz w:val="28"/>
          <w:szCs w:val="28"/>
        </w:rPr>
        <w:t>[plaintiff]</w:t>
      </w:r>
      <w:r w:rsidR="00070FB8">
        <w:rPr>
          <w:sz w:val="28"/>
          <w:szCs w:val="28"/>
        </w:rPr>
        <w:t xml:space="preserve"> </w:t>
      </w:r>
      <w:bookmarkStart w:id="0" w:name="_Hlk55216391"/>
      <w:r w:rsidR="00070FB8">
        <w:rPr>
          <w:sz w:val="28"/>
          <w:szCs w:val="28"/>
        </w:rPr>
        <w:t>and you must determine the amount of the damages to be awarded to [plaintiff]</w:t>
      </w:r>
      <w:r w:rsidR="0046102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bookmarkEnd w:id="0"/>
      <w:r w:rsidR="00A3041D">
        <w:rPr>
          <w:sz w:val="28"/>
          <w:szCs w:val="28"/>
        </w:rPr>
        <w:t xml:space="preserve">Otherwise, </w:t>
      </w:r>
      <w:r>
        <w:rPr>
          <w:sz w:val="28"/>
          <w:szCs w:val="28"/>
        </w:rPr>
        <w:t>your verdict on this claim must be</w:t>
      </w:r>
      <w:r w:rsidR="008305D2">
        <w:rPr>
          <w:sz w:val="28"/>
          <w:szCs w:val="28"/>
        </w:rPr>
        <w:t xml:space="preserve"> in favor of </w:t>
      </w:r>
      <w:r>
        <w:rPr>
          <w:sz w:val="28"/>
          <w:szCs w:val="28"/>
        </w:rPr>
        <w:t>[defendant]</w:t>
      </w:r>
      <w:r w:rsidR="0046102C">
        <w:rPr>
          <w:sz w:val="28"/>
          <w:szCs w:val="28"/>
        </w:rPr>
        <w:t>.</w:t>
      </w:r>
    </w:p>
    <w:p w14:paraId="5A153764" w14:textId="18BEF264" w:rsidR="000C1C9F" w:rsidRPr="00EF3BB6" w:rsidRDefault="000C1C9F" w:rsidP="00B837CB">
      <w:pPr>
        <w:pStyle w:val="BodyText"/>
        <w:spacing w:line="360" w:lineRule="auto"/>
        <w:jc w:val="both"/>
        <w:rPr>
          <w:b/>
          <w:sz w:val="28"/>
          <w:szCs w:val="28"/>
          <w:u w:val="single"/>
        </w:rPr>
      </w:pPr>
      <w:bookmarkStart w:id="1" w:name="_Hlk55216013"/>
      <w:r w:rsidRPr="00EF3BB6">
        <w:rPr>
          <w:b/>
          <w:sz w:val="28"/>
          <w:szCs w:val="28"/>
          <w:u w:val="single"/>
        </w:rPr>
        <w:t>Option Two--When there are affirmative defenses</w:t>
      </w:r>
      <w:bookmarkEnd w:id="1"/>
      <w:r w:rsidR="001D55EC">
        <w:rPr>
          <w:b/>
          <w:sz w:val="28"/>
          <w:szCs w:val="28"/>
          <w:u w:val="single"/>
        </w:rPr>
        <w:t>:</w:t>
      </w:r>
    </w:p>
    <w:p w14:paraId="352F51AE" w14:textId="131A1B0E" w:rsidR="00A3041D" w:rsidRDefault="00A3041D" w:rsidP="00296846">
      <w:pPr>
        <w:pStyle w:val="BodyText"/>
        <w:spacing w:after="0" w:line="360" w:lineRule="auto"/>
        <w:jc w:val="both"/>
        <w:rPr>
          <w:sz w:val="28"/>
          <w:szCs w:val="28"/>
        </w:rPr>
      </w:pPr>
      <w:bookmarkStart w:id="2" w:name="_Hlk55216057"/>
      <w:r>
        <w:rPr>
          <w:sz w:val="28"/>
          <w:szCs w:val="28"/>
        </w:rPr>
        <w:t xml:space="preserve">If you do not decide that </w:t>
      </w:r>
      <w:r w:rsidR="00791E4D">
        <w:rPr>
          <w:sz w:val="28"/>
          <w:szCs w:val="28"/>
        </w:rPr>
        <w:t>e</w:t>
      </w:r>
      <w:r w:rsidR="008B1D52">
        <w:rPr>
          <w:sz w:val="28"/>
          <w:szCs w:val="28"/>
        </w:rPr>
        <w:t>ach</w:t>
      </w:r>
      <w:r w:rsidR="00791E4D">
        <w:rPr>
          <w:sz w:val="28"/>
          <w:szCs w:val="28"/>
        </w:rPr>
        <w:t xml:space="preserve"> element of this claim is </w:t>
      </w:r>
      <w:r>
        <w:rPr>
          <w:sz w:val="28"/>
          <w:szCs w:val="28"/>
        </w:rPr>
        <w:t xml:space="preserve">more likely true than not true, your verdict on this claim must be in favor of [defendant].  </w:t>
      </w:r>
    </w:p>
    <w:p w14:paraId="6B8CB423" w14:textId="77777777" w:rsidR="00296846" w:rsidRDefault="00296846" w:rsidP="00296846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7D25AFE5" w14:textId="57800772" w:rsidR="006E2D1F" w:rsidRDefault="00E607B9" w:rsidP="00296846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8A1D81">
        <w:rPr>
          <w:sz w:val="28"/>
          <w:szCs w:val="28"/>
        </w:rPr>
        <w:t>decide</w:t>
      </w:r>
      <w:r>
        <w:rPr>
          <w:sz w:val="28"/>
          <w:szCs w:val="28"/>
        </w:rPr>
        <w:t xml:space="preserve"> that </w:t>
      </w:r>
      <w:r w:rsidR="00362A02">
        <w:rPr>
          <w:sz w:val="28"/>
          <w:szCs w:val="28"/>
        </w:rPr>
        <w:t>e</w:t>
      </w:r>
      <w:r w:rsidR="008B1D52">
        <w:rPr>
          <w:sz w:val="28"/>
          <w:szCs w:val="28"/>
        </w:rPr>
        <w:t>ach</w:t>
      </w:r>
      <w:r w:rsidR="00865278">
        <w:rPr>
          <w:sz w:val="28"/>
          <w:szCs w:val="28"/>
        </w:rPr>
        <w:t xml:space="preserve"> element of th</w:t>
      </w:r>
      <w:r w:rsidR="00362A02">
        <w:rPr>
          <w:sz w:val="28"/>
          <w:szCs w:val="28"/>
        </w:rPr>
        <w:t xml:space="preserve">is </w:t>
      </w:r>
      <w:r w:rsidR="00865278">
        <w:rPr>
          <w:sz w:val="28"/>
          <w:szCs w:val="28"/>
        </w:rPr>
        <w:t xml:space="preserve">claim </w:t>
      </w:r>
      <w:r w:rsidR="00362A02">
        <w:rPr>
          <w:sz w:val="28"/>
          <w:szCs w:val="28"/>
        </w:rPr>
        <w:t>is</w:t>
      </w:r>
      <w:r>
        <w:rPr>
          <w:sz w:val="28"/>
          <w:szCs w:val="28"/>
        </w:rPr>
        <w:t xml:space="preserve"> more likely true than not true, you must </w:t>
      </w:r>
      <w:r w:rsidR="00091931">
        <w:rPr>
          <w:sz w:val="28"/>
          <w:szCs w:val="28"/>
        </w:rPr>
        <w:t xml:space="preserve">then </w:t>
      </w:r>
      <w:r>
        <w:rPr>
          <w:sz w:val="28"/>
          <w:szCs w:val="28"/>
        </w:rPr>
        <w:t>consider [</w:t>
      </w:r>
      <w:r w:rsidR="00A3041D">
        <w:rPr>
          <w:sz w:val="28"/>
          <w:szCs w:val="28"/>
        </w:rPr>
        <w:t>d</w:t>
      </w:r>
      <w:r w:rsidR="001A79A4">
        <w:rPr>
          <w:sz w:val="28"/>
          <w:szCs w:val="28"/>
        </w:rPr>
        <w:t>efendant]</w:t>
      </w:r>
      <w:r w:rsidR="008821F8">
        <w:rPr>
          <w:sz w:val="28"/>
          <w:szCs w:val="28"/>
        </w:rPr>
        <w:t>’s</w:t>
      </w:r>
      <w:r w:rsidR="001A79A4">
        <w:rPr>
          <w:sz w:val="28"/>
          <w:szCs w:val="28"/>
        </w:rPr>
        <w:t xml:space="preserve"> </w:t>
      </w:r>
      <w:r>
        <w:rPr>
          <w:sz w:val="28"/>
          <w:szCs w:val="28"/>
        </w:rPr>
        <w:t>defense</w:t>
      </w:r>
      <w:r w:rsidR="00D22000">
        <w:rPr>
          <w:sz w:val="28"/>
          <w:szCs w:val="28"/>
        </w:rPr>
        <w:t>[</w:t>
      </w:r>
      <w:r>
        <w:rPr>
          <w:sz w:val="28"/>
          <w:szCs w:val="28"/>
        </w:rPr>
        <w:t>s</w:t>
      </w:r>
      <w:r w:rsidR="00D22000">
        <w:rPr>
          <w:sz w:val="28"/>
          <w:szCs w:val="28"/>
        </w:rPr>
        <w:t>]</w:t>
      </w:r>
      <w:r w:rsidR="00091931">
        <w:rPr>
          <w:sz w:val="28"/>
          <w:szCs w:val="28"/>
        </w:rPr>
        <w:t xml:space="preserve">.  I will instruct you concerning the legal requirements for [this defense] </w:t>
      </w:r>
      <w:r w:rsidR="00CF1B88">
        <w:rPr>
          <w:sz w:val="28"/>
          <w:szCs w:val="28"/>
        </w:rPr>
        <w:t>[</w:t>
      </w:r>
      <w:r w:rsidR="00091931">
        <w:rPr>
          <w:sz w:val="28"/>
          <w:szCs w:val="28"/>
        </w:rPr>
        <w:t>these defens</w:t>
      </w:r>
      <w:r w:rsidR="00CF1B88">
        <w:rPr>
          <w:sz w:val="28"/>
          <w:szCs w:val="28"/>
        </w:rPr>
        <w:t>e</w:t>
      </w:r>
      <w:r w:rsidR="00091931">
        <w:rPr>
          <w:sz w:val="28"/>
          <w:szCs w:val="28"/>
        </w:rPr>
        <w:t xml:space="preserve">s].  If you </w:t>
      </w:r>
      <w:r w:rsidR="008B4C22">
        <w:rPr>
          <w:sz w:val="28"/>
          <w:szCs w:val="28"/>
        </w:rPr>
        <w:t>decide</w:t>
      </w:r>
      <w:r w:rsidR="00091931">
        <w:rPr>
          <w:sz w:val="28"/>
          <w:szCs w:val="28"/>
        </w:rPr>
        <w:t xml:space="preserve"> that </w:t>
      </w:r>
      <w:r w:rsidR="008B4C22">
        <w:rPr>
          <w:sz w:val="28"/>
          <w:szCs w:val="28"/>
        </w:rPr>
        <w:t xml:space="preserve">all of the requirements for [this defense] [any of these defenses] are met, then your verdict must be in favor of [defendant].  </w:t>
      </w:r>
      <w:bookmarkStart w:id="3" w:name="_Hlk55217214"/>
      <w:r w:rsidR="008B4C22">
        <w:rPr>
          <w:sz w:val="28"/>
          <w:szCs w:val="28"/>
        </w:rPr>
        <w:t xml:space="preserve">If you decide that the requirements for [this defense] [these defenses] have not been met, your verdict must be in favor of </w:t>
      </w:r>
      <w:r w:rsidR="005227EF">
        <w:rPr>
          <w:sz w:val="28"/>
          <w:szCs w:val="28"/>
        </w:rPr>
        <w:t>[</w:t>
      </w:r>
      <w:r w:rsidR="008B4C22">
        <w:rPr>
          <w:sz w:val="28"/>
          <w:szCs w:val="28"/>
        </w:rPr>
        <w:t>plaintiff</w:t>
      </w:r>
      <w:r w:rsidR="005227EF">
        <w:rPr>
          <w:sz w:val="28"/>
          <w:szCs w:val="28"/>
        </w:rPr>
        <w:t>]</w:t>
      </w:r>
      <w:r w:rsidR="00070FB8" w:rsidRPr="00070FB8">
        <w:rPr>
          <w:sz w:val="28"/>
          <w:szCs w:val="28"/>
        </w:rPr>
        <w:t xml:space="preserve"> </w:t>
      </w:r>
      <w:r w:rsidR="00070FB8">
        <w:rPr>
          <w:sz w:val="28"/>
          <w:szCs w:val="28"/>
        </w:rPr>
        <w:t>and you must determine the amount of the damages to be awarded to [plaintiff]</w:t>
      </w:r>
      <w:bookmarkEnd w:id="3"/>
      <w:r w:rsidR="008B4C22">
        <w:rPr>
          <w:sz w:val="28"/>
          <w:szCs w:val="28"/>
        </w:rPr>
        <w:t>.</w:t>
      </w:r>
      <w:bookmarkEnd w:id="2"/>
      <w:r w:rsidR="008B4C22">
        <w:rPr>
          <w:sz w:val="28"/>
          <w:szCs w:val="28"/>
        </w:rPr>
        <w:t xml:space="preserve"> </w:t>
      </w:r>
    </w:p>
    <w:p w14:paraId="6A46582F" w14:textId="77777777" w:rsidR="00296846" w:rsidRDefault="00296846" w:rsidP="00296846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1E6FD593" w14:textId="42D54EDE" w:rsidR="008A4EC3" w:rsidRDefault="00122CE2" w:rsidP="00296846">
      <w:pPr>
        <w:pStyle w:val="BodyText"/>
        <w:spacing w:after="0" w:line="360" w:lineRule="auto"/>
        <w:jc w:val="both"/>
        <w:rPr>
          <w:b/>
          <w:sz w:val="28"/>
          <w:szCs w:val="28"/>
          <w:u w:val="single"/>
        </w:rPr>
      </w:pPr>
      <w:r w:rsidRPr="006C211C">
        <w:rPr>
          <w:b/>
          <w:sz w:val="28"/>
          <w:szCs w:val="28"/>
          <w:u w:val="single"/>
        </w:rPr>
        <w:t>Option T</w:t>
      </w:r>
      <w:r w:rsidR="00070FB8">
        <w:rPr>
          <w:b/>
          <w:sz w:val="28"/>
          <w:szCs w:val="28"/>
          <w:u w:val="single"/>
        </w:rPr>
        <w:t>hre</w:t>
      </w:r>
      <w:r w:rsidR="00296846">
        <w:rPr>
          <w:b/>
          <w:sz w:val="28"/>
          <w:szCs w:val="28"/>
          <w:u w:val="single"/>
        </w:rPr>
        <w:t>e—Wh</w:t>
      </w:r>
      <w:r w:rsidRPr="006C211C">
        <w:rPr>
          <w:b/>
          <w:sz w:val="28"/>
          <w:szCs w:val="28"/>
          <w:u w:val="single"/>
        </w:rPr>
        <w:t>en there are affirmative defenses</w:t>
      </w:r>
      <w:r>
        <w:rPr>
          <w:b/>
          <w:sz w:val="28"/>
          <w:szCs w:val="28"/>
          <w:u w:val="single"/>
        </w:rPr>
        <w:t xml:space="preserve"> relating solely to defendant’s nonperformance</w:t>
      </w:r>
      <w:r w:rsidR="00070FB8">
        <w:rPr>
          <w:b/>
          <w:sz w:val="28"/>
          <w:szCs w:val="28"/>
          <w:u w:val="single"/>
        </w:rPr>
        <w:t xml:space="preserve"> of the contract</w:t>
      </w:r>
      <w:r w:rsidR="004F4F01">
        <w:rPr>
          <w:b/>
          <w:sz w:val="28"/>
          <w:szCs w:val="28"/>
          <w:u w:val="single"/>
        </w:rPr>
        <w:t xml:space="preserve"> </w:t>
      </w:r>
    </w:p>
    <w:p w14:paraId="0C3F72EB" w14:textId="77777777" w:rsidR="00296846" w:rsidRDefault="00296846" w:rsidP="00296846">
      <w:pPr>
        <w:pStyle w:val="BodyText"/>
        <w:spacing w:after="0" w:line="360" w:lineRule="auto"/>
        <w:jc w:val="both"/>
        <w:rPr>
          <w:b/>
          <w:sz w:val="28"/>
          <w:szCs w:val="28"/>
          <w:u w:val="single"/>
        </w:rPr>
      </w:pPr>
    </w:p>
    <w:p w14:paraId="7ACA2431" w14:textId="47391BB1" w:rsidR="00122CE2" w:rsidRDefault="00122CE2" w:rsidP="00296846">
      <w:pPr>
        <w:pStyle w:val="BodyText"/>
        <w:spacing w:after="0" w:line="360" w:lineRule="auto"/>
        <w:jc w:val="both"/>
        <w:rPr>
          <w:sz w:val="28"/>
          <w:szCs w:val="28"/>
        </w:rPr>
      </w:pPr>
      <w:r w:rsidRPr="00122CE2">
        <w:rPr>
          <w:sz w:val="28"/>
          <w:szCs w:val="28"/>
        </w:rPr>
        <w:t xml:space="preserve">If you do not decide that each </w:t>
      </w:r>
      <w:bookmarkStart w:id="4" w:name="_GoBack"/>
      <w:r w:rsidRPr="00122CE2">
        <w:rPr>
          <w:sz w:val="28"/>
          <w:szCs w:val="28"/>
        </w:rPr>
        <w:t xml:space="preserve">element </w:t>
      </w:r>
      <w:bookmarkEnd w:id="4"/>
      <w:r w:rsidRPr="00122CE2">
        <w:rPr>
          <w:sz w:val="28"/>
          <w:szCs w:val="28"/>
        </w:rPr>
        <w:t xml:space="preserve">of this claim is more likely true than not true, your verdict on this claim must be in favor of [defendant].  </w:t>
      </w:r>
    </w:p>
    <w:p w14:paraId="74E83535" w14:textId="77777777" w:rsidR="00296846" w:rsidRPr="00122CE2" w:rsidRDefault="00296846" w:rsidP="00296846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3D150E7D" w14:textId="286DADEA" w:rsidR="00122CE2" w:rsidRDefault="00122CE2" w:rsidP="00296846">
      <w:pPr>
        <w:pStyle w:val="BodyText"/>
        <w:spacing w:after="0" w:line="360" w:lineRule="auto"/>
        <w:jc w:val="both"/>
        <w:rPr>
          <w:sz w:val="28"/>
          <w:szCs w:val="28"/>
        </w:rPr>
      </w:pPr>
      <w:r w:rsidRPr="00122CE2">
        <w:rPr>
          <w:sz w:val="28"/>
          <w:szCs w:val="28"/>
        </w:rPr>
        <w:t xml:space="preserve">If you decide that each element of this claim is more likely true than not true, you must </w:t>
      </w:r>
      <w:r>
        <w:rPr>
          <w:sz w:val="28"/>
          <w:szCs w:val="28"/>
        </w:rPr>
        <w:t>decide whether the law excuse</w:t>
      </w:r>
      <w:r w:rsidR="005B086B">
        <w:rPr>
          <w:sz w:val="28"/>
          <w:szCs w:val="28"/>
        </w:rPr>
        <w:t>d</w:t>
      </w:r>
      <w:r w:rsidR="00787BC1">
        <w:rPr>
          <w:sz w:val="28"/>
          <w:szCs w:val="28"/>
        </w:rPr>
        <w:t xml:space="preserve"> [</w:t>
      </w:r>
      <w:r>
        <w:rPr>
          <w:sz w:val="28"/>
          <w:szCs w:val="28"/>
        </w:rPr>
        <w:t>defendant</w:t>
      </w:r>
      <w:r w:rsidR="00787BC1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5B086B">
        <w:rPr>
          <w:sz w:val="28"/>
          <w:szCs w:val="28"/>
        </w:rPr>
        <w:t xml:space="preserve">from performing its obligations under </w:t>
      </w:r>
      <w:r>
        <w:rPr>
          <w:sz w:val="28"/>
          <w:szCs w:val="28"/>
        </w:rPr>
        <w:t xml:space="preserve">the contract.  </w:t>
      </w:r>
      <w:r w:rsidR="004F4F01">
        <w:rPr>
          <w:sz w:val="28"/>
          <w:szCs w:val="28"/>
        </w:rPr>
        <w:t xml:space="preserve">If you decide that </w:t>
      </w:r>
      <w:r w:rsidR="005B086B">
        <w:rPr>
          <w:sz w:val="28"/>
          <w:szCs w:val="28"/>
        </w:rPr>
        <w:t>the law excus</w:t>
      </w:r>
      <w:r w:rsidR="00787BC1">
        <w:rPr>
          <w:sz w:val="28"/>
          <w:szCs w:val="28"/>
        </w:rPr>
        <w:t xml:space="preserve">ed [defendant] </w:t>
      </w:r>
      <w:r w:rsidR="005B086B">
        <w:rPr>
          <w:sz w:val="28"/>
          <w:szCs w:val="28"/>
        </w:rPr>
        <w:t>from performing its obligations under the contract</w:t>
      </w:r>
      <w:r w:rsidR="004F4F01">
        <w:rPr>
          <w:sz w:val="28"/>
          <w:szCs w:val="28"/>
        </w:rPr>
        <w:t xml:space="preserve">, your verdict will be for </w:t>
      </w:r>
      <w:r w:rsidR="00787BC1">
        <w:rPr>
          <w:sz w:val="28"/>
          <w:szCs w:val="28"/>
        </w:rPr>
        <w:t>[</w:t>
      </w:r>
      <w:r w:rsidR="004F4F01">
        <w:rPr>
          <w:sz w:val="28"/>
          <w:szCs w:val="28"/>
        </w:rPr>
        <w:t>defendant</w:t>
      </w:r>
      <w:r w:rsidR="00787BC1">
        <w:rPr>
          <w:sz w:val="28"/>
          <w:szCs w:val="28"/>
        </w:rPr>
        <w:t>]</w:t>
      </w:r>
      <w:r w:rsidR="004F4F01">
        <w:rPr>
          <w:sz w:val="28"/>
          <w:szCs w:val="28"/>
        </w:rPr>
        <w:t>.  If you decide that</w:t>
      </w:r>
      <w:r w:rsidR="005B086B">
        <w:rPr>
          <w:sz w:val="28"/>
          <w:szCs w:val="28"/>
        </w:rPr>
        <w:t xml:space="preserve"> the law did not excuse </w:t>
      </w:r>
      <w:r w:rsidR="00787BC1">
        <w:rPr>
          <w:sz w:val="28"/>
          <w:szCs w:val="28"/>
        </w:rPr>
        <w:t>[</w:t>
      </w:r>
      <w:r w:rsidR="008A4EC3">
        <w:rPr>
          <w:sz w:val="28"/>
          <w:szCs w:val="28"/>
        </w:rPr>
        <w:t>defendant</w:t>
      </w:r>
      <w:r w:rsidR="00787BC1">
        <w:rPr>
          <w:sz w:val="28"/>
          <w:szCs w:val="28"/>
        </w:rPr>
        <w:t>]</w:t>
      </w:r>
      <w:r w:rsidR="005B086B">
        <w:rPr>
          <w:sz w:val="28"/>
          <w:szCs w:val="28"/>
        </w:rPr>
        <w:t xml:space="preserve"> from performing its obligations under the contract, </w:t>
      </w:r>
      <w:r w:rsidR="008A4EC3">
        <w:rPr>
          <w:sz w:val="28"/>
          <w:szCs w:val="28"/>
        </w:rPr>
        <w:t>your verd</w:t>
      </w:r>
      <w:r w:rsidR="004F4F01">
        <w:rPr>
          <w:sz w:val="28"/>
          <w:szCs w:val="28"/>
        </w:rPr>
        <w:t>ict must be in favor of [plaintiff]</w:t>
      </w:r>
      <w:r w:rsidR="004F4F01" w:rsidRPr="00070FB8">
        <w:rPr>
          <w:sz w:val="28"/>
          <w:szCs w:val="28"/>
        </w:rPr>
        <w:t xml:space="preserve"> </w:t>
      </w:r>
      <w:r w:rsidR="004F4F01">
        <w:rPr>
          <w:sz w:val="28"/>
          <w:szCs w:val="28"/>
        </w:rPr>
        <w:t>and you must determine the amount of the damages, if any, to be awarded to [plaintiff]</w:t>
      </w:r>
      <w:r w:rsidR="005B086B">
        <w:rPr>
          <w:sz w:val="28"/>
          <w:szCs w:val="28"/>
        </w:rPr>
        <w:t xml:space="preserve">. </w:t>
      </w:r>
      <w:r w:rsidR="00787BC1">
        <w:rPr>
          <w:sz w:val="28"/>
          <w:szCs w:val="28"/>
        </w:rPr>
        <w:t xml:space="preserve"> In a moment,</w:t>
      </w:r>
      <w:r w:rsidR="005B086B">
        <w:rPr>
          <w:sz w:val="28"/>
          <w:szCs w:val="28"/>
        </w:rPr>
        <w:t xml:space="preserve"> I will instruct you further concerning this issue.</w:t>
      </w:r>
    </w:p>
    <w:p w14:paraId="12B5ABDF" w14:textId="77777777" w:rsidR="00296846" w:rsidRDefault="00296846" w:rsidP="00296846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0863E9E7" w14:textId="23017A7D" w:rsidR="00664A89" w:rsidRDefault="0046102C" w:rsidP="004201E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46102C">
        <w:rPr>
          <w:b/>
          <w:sz w:val="28"/>
          <w:szCs w:val="28"/>
          <w:u w:val="single"/>
        </w:rPr>
        <w:t>Use Note</w:t>
      </w:r>
    </w:p>
    <w:p w14:paraId="0AC4DD70" w14:textId="77777777" w:rsidR="004201E1" w:rsidRPr="0046102C" w:rsidRDefault="004201E1" w:rsidP="004201E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03E02E73" w14:textId="3C052A3E" w:rsidR="004201E1" w:rsidRDefault="00C66619" w:rsidP="004201E1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Instruction 20.00A should be used in a simple contract case</w:t>
      </w:r>
      <w:r w:rsidR="00C41F7E">
        <w:rPr>
          <w:sz w:val="28"/>
          <w:szCs w:val="28"/>
        </w:rPr>
        <w:t xml:space="preserve"> that does not involve questions regarding the plaintiff’s performance of its contractual obligations, or </w:t>
      </w:r>
      <w:r w:rsidR="00C41F7E">
        <w:rPr>
          <w:sz w:val="28"/>
          <w:szCs w:val="28"/>
        </w:rPr>
        <w:lastRenderedPageBreak/>
        <w:t>affirmative defenses</w:t>
      </w:r>
      <w:r>
        <w:rPr>
          <w:sz w:val="28"/>
          <w:szCs w:val="28"/>
        </w:rPr>
        <w:t xml:space="preserve">.  </w:t>
      </w:r>
      <w:r w:rsidR="00837A4E">
        <w:rPr>
          <w:sz w:val="28"/>
          <w:szCs w:val="28"/>
        </w:rPr>
        <w:t xml:space="preserve">In more complex </w:t>
      </w:r>
      <w:r w:rsidR="0049701E">
        <w:rPr>
          <w:sz w:val="28"/>
          <w:szCs w:val="28"/>
        </w:rPr>
        <w:t xml:space="preserve">contract </w:t>
      </w:r>
      <w:r w:rsidR="00837A4E">
        <w:rPr>
          <w:sz w:val="28"/>
          <w:szCs w:val="28"/>
        </w:rPr>
        <w:t>cases, use this Instruction</w:t>
      </w:r>
      <w:r w:rsidR="00296846">
        <w:rPr>
          <w:sz w:val="28"/>
          <w:szCs w:val="28"/>
        </w:rPr>
        <w:t>,</w:t>
      </w:r>
      <w:r w:rsidR="00837A4E">
        <w:rPr>
          <w:sz w:val="28"/>
          <w:szCs w:val="28"/>
        </w:rPr>
        <w:t xml:space="preserve"> 2</w:t>
      </w:r>
      <w:r w:rsidR="00D5051B">
        <w:rPr>
          <w:sz w:val="28"/>
          <w:szCs w:val="28"/>
        </w:rPr>
        <w:t>4</w:t>
      </w:r>
      <w:r w:rsidR="00837A4E">
        <w:rPr>
          <w:sz w:val="28"/>
          <w:szCs w:val="28"/>
        </w:rPr>
        <w:t>.00B</w:t>
      </w:r>
      <w:r w:rsidR="00296846">
        <w:rPr>
          <w:sz w:val="28"/>
          <w:szCs w:val="28"/>
        </w:rPr>
        <w:t>,</w:t>
      </w:r>
      <w:r w:rsidR="00837A4E">
        <w:rPr>
          <w:sz w:val="28"/>
          <w:szCs w:val="28"/>
        </w:rPr>
        <w:t xml:space="preserve"> instead of Instruction 2</w:t>
      </w:r>
      <w:r w:rsidR="00D5051B">
        <w:rPr>
          <w:sz w:val="28"/>
          <w:szCs w:val="28"/>
        </w:rPr>
        <w:t>4</w:t>
      </w:r>
      <w:r w:rsidR="00837A4E">
        <w:rPr>
          <w:sz w:val="28"/>
          <w:szCs w:val="28"/>
        </w:rPr>
        <w:t>.00A.</w:t>
      </w:r>
    </w:p>
    <w:p w14:paraId="1D1368CB" w14:textId="77777777" w:rsidR="004201E1" w:rsidRDefault="004201E1" w:rsidP="004201E1">
      <w:pPr>
        <w:pStyle w:val="BodyText"/>
        <w:spacing w:after="0"/>
        <w:jc w:val="both"/>
        <w:rPr>
          <w:sz w:val="28"/>
          <w:szCs w:val="28"/>
        </w:rPr>
      </w:pPr>
    </w:p>
    <w:p w14:paraId="7F6D5293" w14:textId="5BD9D645" w:rsidR="00837A4E" w:rsidRDefault="00837A4E" w:rsidP="0029684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4201E1">
        <w:rPr>
          <w:sz w:val="28"/>
          <w:szCs w:val="28"/>
        </w:rPr>
        <w:t>h</w:t>
      </w:r>
      <w:r>
        <w:rPr>
          <w:sz w:val="28"/>
          <w:szCs w:val="28"/>
        </w:rPr>
        <w:t xml:space="preserve">e bracketed language in paragraph 2 should be used when </w:t>
      </w:r>
      <w:r w:rsidR="00F936F8">
        <w:rPr>
          <w:sz w:val="28"/>
          <w:szCs w:val="28"/>
        </w:rPr>
        <w:t xml:space="preserve">the plaintiff has the burden of proving that plaintiff performed its own obligations under the contract.  The variations can be used if plaintiff </w:t>
      </w:r>
      <w:r w:rsidR="008A4EC3">
        <w:rPr>
          <w:sz w:val="28"/>
          <w:szCs w:val="28"/>
        </w:rPr>
        <w:t xml:space="preserve">has this burden, but </w:t>
      </w:r>
      <w:r w:rsidR="00F936F8">
        <w:rPr>
          <w:sz w:val="28"/>
          <w:szCs w:val="28"/>
        </w:rPr>
        <w:t xml:space="preserve">claims that it substantially performed, or </w:t>
      </w:r>
      <w:r w:rsidR="00BB19E3">
        <w:rPr>
          <w:sz w:val="28"/>
          <w:szCs w:val="28"/>
        </w:rPr>
        <w:t xml:space="preserve">that its failure to perform was excused.  </w:t>
      </w:r>
    </w:p>
    <w:p w14:paraId="4EFE0B4D" w14:textId="77777777" w:rsidR="00296846" w:rsidRDefault="00296846" w:rsidP="00296846">
      <w:pPr>
        <w:pStyle w:val="BodyText"/>
        <w:spacing w:after="0"/>
        <w:jc w:val="both"/>
        <w:rPr>
          <w:sz w:val="28"/>
          <w:szCs w:val="28"/>
        </w:rPr>
      </w:pPr>
    </w:p>
    <w:p w14:paraId="4F2E045D" w14:textId="507DF86F" w:rsidR="002B7D99" w:rsidRDefault="002B7D99" w:rsidP="0029684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The bracketed language in paragraph 3 should be used</w:t>
      </w:r>
      <w:r w:rsidR="00BB19E3">
        <w:rPr>
          <w:sz w:val="28"/>
          <w:szCs w:val="28"/>
        </w:rPr>
        <w:t xml:space="preserve"> if there was a condition precedent to defendant’s obligation, and if </w:t>
      </w:r>
      <w:r w:rsidR="003B04EC">
        <w:rPr>
          <w:sz w:val="28"/>
          <w:szCs w:val="28"/>
        </w:rPr>
        <w:t>plaintiff has the burden of proving that the condition was satisfied</w:t>
      </w:r>
      <w:r>
        <w:rPr>
          <w:sz w:val="28"/>
          <w:szCs w:val="28"/>
        </w:rPr>
        <w:t>.</w:t>
      </w:r>
    </w:p>
    <w:p w14:paraId="0BB09032" w14:textId="77777777" w:rsidR="00296846" w:rsidRDefault="00296846" w:rsidP="00296846">
      <w:pPr>
        <w:pStyle w:val="BodyText"/>
        <w:spacing w:after="0"/>
        <w:jc w:val="both"/>
        <w:rPr>
          <w:sz w:val="28"/>
          <w:szCs w:val="28"/>
        </w:rPr>
      </w:pPr>
    </w:p>
    <w:p w14:paraId="5263BA8A" w14:textId="3C00F8FC" w:rsidR="002B7D99" w:rsidRDefault="00896613" w:rsidP="0029684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For the conclusion of the instruction, use Option One if there are no affirmative defenses.  Use Option Two if there are affirmative defenses.</w:t>
      </w:r>
      <w:r w:rsidR="00070FB8">
        <w:rPr>
          <w:sz w:val="28"/>
          <w:szCs w:val="28"/>
        </w:rPr>
        <w:t xml:space="preserve">  In a case where the </w:t>
      </w:r>
      <w:r w:rsidR="008A4EC3">
        <w:rPr>
          <w:sz w:val="28"/>
          <w:szCs w:val="28"/>
        </w:rPr>
        <w:t xml:space="preserve">affirmative </w:t>
      </w:r>
      <w:r w:rsidR="00070FB8">
        <w:rPr>
          <w:sz w:val="28"/>
          <w:szCs w:val="28"/>
        </w:rPr>
        <w:t>defenses relate solely</w:t>
      </w:r>
      <w:r w:rsidR="008A4EC3">
        <w:rPr>
          <w:sz w:val="28"/>
          <w:szCs w:val="28"/>
        </w:rPr>
        <w:t xml:space="preserve"> to breach </w:t>
      </w:r>
      <w:r w:rsidR="00EB55E2">
        <w:rPr>
          <w:sz w:val="28"/>
          <w:szCs w:val="28"/>
        </w:rPr>
        <w:t>(as opposed to contract formation)</w:t>
      </w:r>
      <w:r w:rsidR="00070FB8">
        <w:rPr>
          <w:sz w:val="28"/>
          <w:szCs w:val="28"/>
        </w:rPr>
        <w:t>, the final bracketed paragraph (Option 3) may be used.</w:t>
      </w:r>
      <w:r w:rsidR="00F1134F">
        <w:rPr>
          <w:sz w:val="28"/>
          <w:szCs w:val="28"/>
        </w:rPr>
        <w:t xml:space="preserve">  </w:t>
      </w:r>
    </w:p>
    <w:p w14:paraId="5B2A61EA" w14:textId="77777777" w:rsidR="00296846" w:rsidRDefault="00296846" w:rsidP="00296846">
      <w:pPr>
        <w:pStyle w:val="BodyText"/>
        <w:spacing w:after="0"/>
        <w:jc w:val="both"/>
        <w:rPr>
          <w:sz w:val="28"/>
          <w:szCs w:val="28"/>
        </w:rPr>
      </w:pPr>
    </w:p>
    <w:p w14:paraId="603F21DA" w14:textId="66763B64" w:rsidR="008B4C22" w:rsidRPr="00E659C2" w:rsidRDefault="008F4C6D" w:rsidP="00296846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This instruction should be followed by instructions</w:t>
      </w:r>
      <w:r w:rsidR="00A63831">
        <w:rPr>
          <w:sz w:val="28"/>
          <w:szCs w:val="28"/>
        </w:rPr>
        <w:t xml:space="preserve"> on contract formation (24.</w:t>
      </w:r>
      <w:r w:rsidR="00242DE6">
        <w:rPr>
          <w:sz w:val="28"/>
          <w:szCs w:val="28"/>
        </w:rPr>
        <w:t>01A</w:t>
      </w:r>
      <w:r w:rsidR="00A63831">
        <w:rPr>
          <w:sz w:val="28"/>
          <w:szCs w:val="28"/>
        </w:rPr>
        <w:t>), breach (24.</w:t>
      </w:r>
      <w:r w:rsidR="00242DE6">
        <w:rPr>
          <w:sz w:val="28"/>
          <w:szCs w:val="28"/>
        </w:rPr>
        <w:t>03</w:t>
      </w:r>
      <w:r w:rsidR="00A63831">
        <w:rPr>
          <w:sz w:val="28"/>
          <w:szCs w:val="28"/>
        </w:rPr>
        <w:t>) and damages (24.</w:t>
      </w:r>
      <w:r w:rsidR="00242DE6">
        <w:rPr>
          <w:sz w:val="28"/>
          <w:szCs w:val="28"/>
        </w:rPr>
        <w:t>09A, etc.)</w:t>
      </w:r>
      <w:r w:rsidR="00A63831">
        <w:rPr>
          <w:sz w:val="28"/>
          <w:szCs w:val="28"/>
        </w:rPr>
        <w:t xml:space="preserve">  In addition, the jury should be instructed on the concepts </w:t>
      </w:r>
      <w:r w:rsidR="00DB3297">
        <w:rPr>
          <w:sz w:val="28"/>
          <w:szCs w:val="28"/>
        </w:rPr>
        <w:t xml:space="preserve">that are </w:t>
      </w:r>
      <w:r w:rsidR="00A63831">
        <w:rPr>
          <w:sz w:val="28"/>
          <w:szCs w:val="28"/>
        </w:rPr>
        <w:t>addressed in any of the bracketed elements, and on relevant affirmative defenses</w:t>
      </w:r>
      <w:r w:rsidR="004201E1">
        <w:rPr>
          <w:sz w:val="28"/>
          <w:szCs w:val="28"/>
        </w:rPr>
        <w:t>.</w:t>
      </w:r>
      <w:r w:rsidR="00B76C98">
        <w:rPr>
          <w:sz w:val="28"/>
          <w:szCs w:val="28"/>
        </w:rPr>
        <w:t xml:space="preserve"> </w:t>
      </w:r>
      <w:r w:rsidR="00F1134F">
        <w:rPr>
          <w:sz w:val="28"/>
          <w:szCs w:val="28"/>
        </w:rPr>
        <w:t xml:space="preserve"> For instructions on affirmative defenses, see Instructions 24.08B - </w:t>
      </w:r>
      <w:r w:rsidR="0032774B">
        <w:rPr>
          <w:sz w:val="28"/>
          <w:szCs w:val="28"/>
        </w:rPr>
        <w:t>24.08G.</w:t>
      </w:r>
    </w:p>
    <w:p w14:paraId="6C99F7D0" w14:textId="77777777" w:rsidR="00EF3BB6" w:rsidRDefault="00EF3BB6" w:rsidP="00296846">
      <w:pPr>
        <w:pStyle w:val="BodyText"/>
        <w:spacing w:after="0"/>
        <w:jc w:val="center"/>
        <w:rPr>
          <w:b/>
          <w:sz w:val="28"/>
          <w:szCs w:val="28"/>
        </w:rPr>
      </w:pPr>
    </w:p>
    <w:p w14:paraId="723AA26A" w14:textId="3FCA68BC" w:rsidR="00205D31" w:rsidRDefault="0046102C" w:rsidP="004201E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46102C">
        <w:rPr>
          <w:b/>
          <w:sz w:val="28"/>
          <w:szCs w:val="28"/>
          <w:u w:val="single"/>
        </w:rPr>
        <w:t>Comment</w:t>
      </w:r>
    </w:p>
    <w:p w14:paraId="5320D973" w14:textId="77777777" w:rsidR="004201E1" w:rsidRPr="0046102C" w:rsidRDefault="004201E1" w:rsidP="004201E1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2C184E5F" w14:textId="63B88A9F" w:rsidR="00F1134F" w:rsidRDefault="006F4D21" w:rsidP="004201E1">
      <w:pPr>
        <w:pStyle w:val="BodyText"/>
        <w:spacing w:after="0"/>
        <w:jc w:val="both"/>
      </w:pPr>
      <w:r>
        <w:rPr>
          <w:sz w:val="28"/>
          <w:szCs w:val="28"/>
        </w:rPr>
        <w:t xml:space="preserve">Affirmative defenses are identified in Alaska Rule of Civil Procedure 8(c) and in case law.  </w:t>
      </w:r>
      <w:r w:rsidR="00EB55E2">
        <w:rPr>
          <w:sz w:val="28"/>
          <w:szCs w:val="28"/>
        </w:rPr>
        <w:t xml:space="preserve">Potential affirmative defenses </w:t>
      </w:r>
      <w:r w:rsidR="00F1134F">
        <w:rPr>
          <w:sz w:val="28"/>
          <w:szCs w:val="28"/>
        </w:rPr>
        <w:t xml:space="preserve">to a breach of contract claim </w:t>
      </w:r>
      <w:r w:rsidR="00EB55E2">
        <w:rPr>
          <w:sz w:val="28"/>
          <w:szCs w:val="28"/>
        </w:rPr>
        <w:t xml:space="preserve">generally fall in two categories:  defenses to contract formation (such as duress or misrepresentation) and defenses excusing </w:t>
      </w:r>
      <w:r w:rsidR="00650C44">
        <w:rPr>
          <w:sz w:val="28"/>
          <w:szCs w:val="28"/>
        </w:rPr>
        <w:t xml:space="preserve">the </w:t>
      </w:r>
      <w:r w:rsidR="00EB55E2">
        <w:rPr>
          <w:sz w:val="28"/>
          <w:szCs w:val="28"/>
        </w:rPr>
        <w:t>defendant’s breach/non-performance (such as frustration of purpose, impossibility, or waiver).  Option Two is generic and accom</w:t>
      </w:r>
      <w:r w:rsidR="00CF1B88">
        <w:rPr>
          <w:sz w:val="28"/>
          <w:szCs w:val="28"/>
        </w:rPr>
        <w:t>m</w:t>
      </w:r>
      <w:r w:rsidR="00EB55E2">
        <w:rPr>
          <w:sz w:val="28"/>
          <w:szCs w:val="28"/>
        </w:rPr>
        <w:t>odate</w:t>
      </w:r>
      <w:r w:rsidR="00CF1B88">
        <w:rPr>
          <w:sz w:val="28"/>
          <w:szCs w:val="28"/>
        </w:rPr>
        <w:t>s</w:t>
      </w:r>
      <w:r w:rsidR="00EB55E2">
        <w:rPr>
          <w:sz w:val="28"/>
          <w:szCs w:val="28"/>
        </w:rPr>
        <w:t xml:space="preserve"> both categories.  Option Three is</w:t>
      </w:r>
      <w:r w:rsidR="0046102C">
        <w:rPr>
          <w:sz w:val="28"/>
          <w:szCs w:val="28"/>
        </w:rPr>
        <w:t xml:space="preserve"> </w:t>
      </w:r>
      <w:r w:rsidR="00EB55E2">
        <w:rPr>
          <w:sz w:val="28"/>
          <w:szCs w:val="28"/>
        </w:rPr>
        <w:t xml:space="preserve">specific to defenses that excuse </w:t>
      </w:r>
      <w:r w:rsidR="00650C44">
        <w:rPr>
          <w:sz w:val="28"/>
          <w:szCs w:val="28"/>
        </w:rPr>
        <w:t xml:space="preserve">the </w:t>
      </w:r>
      <w:r w:rsidR="00EB55E2">
        <w:rPr>
          <w:sz w:val="28"/>
          <w:szCs w:val="28"/>
        </w:rPr>
        <w:t>defendant’s failure to perform.</w:t>
      </w:r>
      <w:r w:rsidR="00F1134F">
        <w:rPr>
          <w:sz w:val="28"/>
          <w:szCs w:val="28"/>
        </w:rPr>
        <w:t xml:space="preserve"> </w:t>
      </w:r>
    </w:p>
    <w:sectPr w:rsidR="00F1134F" w:rsidSect="00DF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29F1" w14:textId="77777777" w:rsidR="001A321F" w:rsidRDefault="001A321F" w:rsidP="00DF3C40">
      <w:r>
        <w:separator/>
      </w:r>
    </w:p>
  </w:endnote>
  <w:endnote w:type="continuationSeparator" w:id="0">
    <w:p w14:paraId="67F5FC45" w14:textId="77777777" w:rsidR="001A321F" w:rsidRDefault="001A321F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632D" w14:textId="77777777" w:rsidR="00B112DD" w:rsidRDefault="00B1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DCBE" w14:textId="2AFAA7E3" w:rsidR="006239E4" w:rsidRPr="0046102C" w:rsidRDefault="0046102C" w:rsidP="0046102C">
    <w:pPr>
      <w:pStyle w:val="Footer"/>
      <w:rPr>
        <w:sz w:val="20"/>
        <w:szCs w:val="20"/>
      </w:rPr>
    </w:pPr>
    <w:r w:rsidRPr="0046102C">
      <w:rPr>
        <w:sz w:val="20"/>
        <w:szCs w:val="20"/>
      </w:rPr>
      <w:t>Revised 2022</w:t>
    </w:r>
    <w:r w:rsidRPr="0046102C">
      <w:rPr>
        <w:sz w:val="20"/>
        <w:szCs w:val="20"/>
      </w:rPr>
      <w:ptab w:relativeTo="margin" w:alignment="center" w:leader="none"/>
    </w:r>
    <w:r w:rsidRPr="0046102C">
      <w:rPr>
        <w:sz w:val="20"/>
        <w:szCs w:val="20"/>
      </w:rPr>
      <w:t>24.00B</w:t>
    </w:r>
    <w:r w:rsidRPr="0046102C">
      <w:rPr>
        <w:sz w:val="20"/>
        <w:szCs w:val="20"/>
      </w:rPr>
      <w:ptab w:relativeTo="margin" w:alignment="right" w:leader="none"/>
    </w:r>
    <w:r w:rsidRPr="0046102C">
      <w:rPr>
        <w:sz w:val="20"/>
        <w:szCs w:val="20"/>
      </w:rPr>
      <w:fldChar w:fldCharType="begin"/>
    </w:r>
    <w:r w:rsidRPr="0046102C">
      <w:rPr>
        <w:sz w:val="20"/>
        <w:szCs w:val="20"/>
      </w:rPr>
      <w:instrText xml:space="preserve"> PAGE   \* MERGEFORMAT </w:instrText>
    </w:r>
    <w:r w:rsidRPr="0046102C">
      <w:rPr>
        <w:sz w:val="20"/>
        <w:szCs w:val="20"/>
      </w:rPr>
      <w:fldChar w:fldCharType="separate"/>
    </w:r>
    <w:r w:rsidRPr="0046102C">
      <w:rPr>
        <w:noProof/>
        <w:sz w:val="20"/>
        <w:szCs w:val="20"/>
      </w:rPr>
      <w:t>1</w:t>
    </w:r>
    <w:r w:rsidRPr="0046102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BA3C" w14:textId="77777777" w:rsidR="00C02264" w:rsidRPr="0046102C" w:rsidRDefault="00C02264" w:rsidP="00C02264">
    <w:pPr>
      <w:pStyle w:val="Footer"/>
      <w:rPr>
        <w:sz w:val="20"/>
        <w:szCs w:val="20"/>
      </w:rPr>
    </w:pPr>
    <w:r w:rsidRPr="0046102C">
      <w:rPr>
        <w:sz w:val="20"/>
        <w:szCs w:val="20"/>
      </w:rPr>
      <w:t>Revised 2022</w:t>
    </w:r>
    <w:r w:rsidRPr="0046102C">
      <w:rPr>
        <w:sz w:val="20"/>
        <w:szCs w:val="20"/>
      </w:rPr>
      <w:ptab w:relativeTo="margin" w:alignment="center" w:leader="none"/>
    </w:r>
    <w:r w:rsidRPr="0046102C">
      <w:rPr>
        <w:sz w:val="20"/>
        <w:szCs w:val="20"/>
      </w:rPr>
      <w:t>24.00B</w:t>
    </w:r>
    <w:r w:rsidRPr="0046102C">
      <w:rPr>
        <w:sz w:val="20"/>
        <w:szCs w:val="20"/>
      </w:rPr>
      <w:ptab w:relativeTo="margin" w:alignment="right" w:leader="none"/>
    </w:r>
    <w:r w:rsidRPr="0046102C">
      <w:rPr>
        <w:sz w:val="20"/>
        <w:szCs w:val="20"/>
      </w:rPr>
      <w:fldChar w:fldCharType="begin"/>
    </w:r>
    <w:r w:rsidRPr="0046102C">
      <w:rPr>
        <w:sz w:val="20"/>
        <w:szCs w:val="20"/>
      </w:rPr>
      <w:instrText xml:space="preserve"> PAGE   \* MERGEFORMAT </w:instrText>
    </w:r>
    <w:r w:rsidRPr="0046102C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6102C">
      <w:rPr>
        <w:noProof/>
        <w:sz w:val="20"/>
        <w:szCs w:val="20"/>
      </w:rPr>
      <w:fldChar w:fldCharType="end"/>
    </w:r>
  </w:p>
  <w:p w14:paraId="6D473794" w14:textId="1D6BEFC5" w:rsidR="00A70CC4" w:rsidRDefault="00A70CC4" w:rsidP="00537982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EF4C" w14:textId="77777777" w:rsidR="001A321F" w:rsidRDefault="001A321F" w:rsidP="00DF3C40">
      <w:r>
        <w:separator/>
      </w:r>
    </w:p>
  </w:footnote>
  <w:footnote w:type="continuationSeparator" w:id="0">
    <w:p w14:paraId="7F3D2F4B" w14:textId="77777777" w:rsidR="001A321F" w:rsidRDefault="001A321F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F796" w14:textId="77777777" w:rsidR="00B112DD" w:rsidRDefault="00B1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8721" w14:textId="77777777" w:rsidR="00B112DD" w:rsidRDefault="00B1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B32" w14:textId="22F747EF" w:rsidR="00063C3D" w:rsidRPr="00063C3D" w:rsidRDefault="00063C3D" w:rsidP="00D03E8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3D9E"/>
    <w:multiLevelType w:val="hybridMultilevel"/>
    <w:tmpl w:val="0F5E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E90"/>
    <w:multiLevelType w:val="hybridMultilevel"/>
    <w:tmpl w:val="F74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B05"/>
    <w:multiLevelType w:val="hybridMultilevel"/>
    <w:tmpl w:val="E176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07A1"/>
    <w:multiLevelType w:val="hybridMultilevel"/>
    <w:tmpl w:val="CF42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5890"/>
    <w:rsid w:val="00006AF1"/>
    <w:rsid w:val="00015C98"/>
    <w:rsid w:val="0001791F"/>
    <w:rsid w:val="00021216"/>
    <w:rsid w:val="00060266"/>
    <w:rsid w:val="00061D6E"/>
    <w:rsid w:val="00063C3D"/>
    <w:rsid w:val="00067757"/>
    <w:rsid w:val="00070FB8"/>
    <w:rsid w:val="00073296"/>
    <w:rsid w:val="00091931"/>
    <w:rsid w:val="00094065"/>
    <w:rsid w:val="000C1C9F"/>
    <w:rsid w:val="000E6FCB"/>
    <w:rsid w:val="001040A9"/>
    <w:rsid w:val="00122CE2"/>
    <w:rsid w:val="00133BDD"/>
    <w:rsid w:val="0014795E"/>
    <w:rsid w:val="00157D52"/>
    <w:rsid w:val="00167A45"/>
    <w:rsid w:val="00167EF8"/>
    <w:rsid w:val="00185B97"/>
    <w:rsid w:val="001A321F"/>
    <w:rsid w:val="001A79A4"/>
    <w:rsid w:val="001D55EC"/>
    <w:rsid w:val="00205D31"/>
    <w:rsid w:val="00214771"/>
    <w:rsid w:val="00231A8E"/>
    <w:rsid w:val="00242DE6"/>
    <w:rsid w:val="002864E9"/>
    <w:rsid w:val="00296846"/>
    <w:rsid w:val="002A6C61"/>
    <w:rsid w:val="002B7D99"/>
    <w:rsid w:val="002D1628"/>
    <w:rsid w:val="002F55AA"/>
    <w:rsid w:val="00304631"/>
    <w:rsid w:val="0032774B"/>
    <w:rsid w:val="00332771"/>
    <w:rsid w:val="00346AB6"/>
    <w:rsid w:val="00362A02"/>
    <w:rsid w:val="00363AC7"/>
    <w:rsid w:val="0037274F"/>
    <w:rsid w:val="00373C3E"/>
    <w:rsid w:val="003A2F41"/>
    <w:rsid w:val="003A6311"/>
    <w:rsid w:val="003B04EC"/>
    <w:rsid w:val="003E2AF6"/>
    <w:rsid w:val="003F5091"/>
    <w:rsid w:val="004201E1"/>
    <w:rsid w:val="0046102C"/>
    <w:rsid w:val="0047015F"/>
    <w:rsid w:val="00487D9B"/>
    <w:rsid w:val="0049701E"/>
    <w:rsid w:val="004B031A"/>
    <w:rsid w:val="004B4F0D"/>
    <w:rsid w:val="004B6010"/>
    <w:rsid w:val="004B78A5"/>
    <w:rsid w:val="004D3A1C"/>
    <w:rsid w:val="004F0283"/>
    <w:rsid w:val="004F4F01"/>
    <w:rsid w:val="00507EE9"/>
    <w:rsid w:val="005227EF"/>
    <w:rsid w:val="00526CCC"/>
    <w:rsid w:val="00537982"/>
    <w:rsid w:val="00542054"/>
    <w:rsid w:val="00563BF4"/>
    <w:rsid w:val="005A5F4E"/>
    <w:rsid w:val="005A6AF8"/>
    <w:rsid w:val="005B086B"/>
    <w:rsid w:val="005B12BB"/>
    <w:rsid w:val="005B3B96"/>
    <w:rsid w:val="005B49D9"/>
    <w:rsid w:val="005B67FC"/>
    <w:rsid w:val="00600A27"/>
    <w:rsid w:val="00604838"/>
    <w:rsid w:val="00622414"/>
    <w:rsid w:val="006239E4"/>
    <w:rsid w:val="0063653E"/>
    <w:rsid w:val="00650C44"/>
    <w:rsid w:val="00664A89"/>
    <w:rsid w:val="0067700C"/>
    <w:rsid w:val="006A2D43"/>
    <w:rsid w:val="006E2D1F"/>
    <w:rsid w:val="006F28A8"/>
    <w:rsid w:val="006F4D21"/>
    <w:rsid w:val="00704F9B"/>
    <w:rsid w:val="007336E6"/>
    <w:rsid w:val="00745D50"/>
    <w:rsid w:val="00752F50"/>
    <w:rsid w:val="0075667E"/>
    <w:rsid w:val="007824D6"/>
    <w:rsid w:val="00787BC1"/>
    <w:rsid w:val="00791E4D"/>
    <w:rsid w:val="007B6243"/>
    <w:rsid w:val="007C4A50"/>
    <w:rsid w:val="007F7F85"/>
    <w:rsid w:val="00801C52"/>
    <w:rsid w:val="008305D2"/>
    <w:rsid w:val="00837A4E"/>
    <w:rsid w:val="00865278"/>
    <w:rsid w:val="008821F8"/>
    <w:rsid w:val="00895406"/>
    <w:rsid w:val="00896613"/>
    <w:rsid w:val="008A1D81"/>
    <w:rsid w:val="008A3EA7"/>
    <w:rsid w:val="008A4EC3"/>
    <w:rsid w:val="008A4F1C"/>
    <w:rsid w:val="008A66F4"/>
    <w:rsid w:val="008B0609"/>
    <w:rsid w:val="008B1D52"/>
    <w:rsid w:val="008B4664"/>
    <w:rsid w:val="008B4C22"/>
    <w:rsid w:val="008C2382"/>
    <w:rsid w:val="008F4723"/>
    <w:rsid w:val="008F4C6D"/>
    <w:rsid w:val="009003FA"/>
    <w:rsid w:val="00905898"/>
    <w:rsid w:val="00912F84"/>
    <w:rsid w:val="00947E2E"/>
    <w:rsid w:val="00964485"/>
    <w:rsid w:val="009806E0"/>
    <w:rsid w:val="00983C31"/>
    <w:rsid w:val="009B0D01"/>
    <w:rsid w:val="009D00A2"/>
    <w:rsid w:val="00A12362"/>
    <w:rsid w:val="00A23405"/>
    <w:rsid w:val="00A24C8D"/>
    <w:rsid w:val="00A274AF"/>
    <w:rsid w:val="00A3041D"/>
    <w:rsid w:val="00A34AC5"/>
    <w:rsid w:val="00A63831"/>
    <w:rsid w:val="00A70CC4"/>
    <w:rsid w:val="00A805EF"/>
    <w:rsid w:val="00A80DDE"/>
    <w:rsid w:val="00A8745C"/>
    <w:rsid w:val="00AA65D1"/>
    <w:rsid w:val="00AB4824"/>
    <w:rsid w:val="00AB4EFD"/>
    <w:rsid w:val="00B112DD"/>
    <w:rsid w:val="00B25CDD"/>
    <w:rsid w:val="00B54175"/>
    <w:rsid w:val="00B6288C"/>
    <w:rsid w:val="00B66AC2"/>
    <w:rsid w:val="00B76C98"/>
    <w:rsid w:val="00B77BF8"/>
    <w:rsid w:val="00B837CB"/>
    <w:rsid w:val="00BB19E3"/>
    <w:rsid w:val="00BB74DF"/>
    <w:rsid w:val="00BC5F86"/>
    <w:rsid w:val="00BD60A3"/>
    <w:rsid w:val="00BF11F1"/>
    <w:rsid w:val="00BF178A"/>
    <w:rsid w:val="00C02264"/>
    <w:rsid w:val="00C2653D"/>
    <w:rsid w:val="00C36267"/>
    <w:rsid w:val="00C41F7E"/>
    <w:rsid w:val="00C60AF7"/>
    <w:rsid w:val="00C60E81"/>
    <w:rsid w:val="00C66619"/>
    <w:rsid w:val="00C669DA"/>
    <w:rsid w:val="00C67942"/>
    <w:rsid w:val="00C80107"/>
    <w:rsid w:val="00C92E8A"/>
    <w:rsid w:val="00CA1FB0"/>
    <w:rsid w:val="00CA7E9D"/>
    <w:rsid w:val="00CB0056"/>
    <w:rsid w:val="00CC6C56"/>
    <w:rsid w:val="00CD56E9"/>
    <w:rsid w:val="00CF1B88"/>
    <w:rsid w:val="00D03E88"/>
    <w:rsid w:val="00D22000"/>
    <w:rsid w:val="00D27725"/>
    <w:rsid w:val="00D5051B"/>
    <w:rsid w:val="00D55913"/>
    <w:rsid w:val="00D76318"/>
    <w:rsid w:val="00DB3297"/>
    <w:rsid w:val="00DC2402"/>
    <w:rsid w:val="00DC52FA"/>
    <w:rsid w:val="00DC654A"/>
    <w:rsid w:val="00DD6289"/>
    <w:rsid w:val="00DE7847"/>
    <w:rsid w:val="00DF3C40"/>
    <w:rsid w:val="00E26503"/>
    <w:rsid w:val="00E402DE"/>
    <w:rsid w:val="00E607B9"/>
    <w:rsid w:val="00E62122"/>
    <w:rsid w:val="00E64F29"/>
    <w:rsid w:val="00E659C2"/>
    <w:rsid w:val="00EB48A8"/>
    <w:rsid w:val="00EB55E2"/>
    <w:rsid w:val="00EB59F0"/>
    <w:rsid w:val="00EF0F72"/>
    <w:rsid w:val="00EF3BB6"/>
    <w:rsid w:val="00F07E41"/>
    <w:rsid w:val="00F1134F"/>
    <w:rsid w:val="00F23CCA"/>
    <w:rsid w:val="00F360CF"/>
    <w:rsid w:val="00F3712C"/>
    <w:rsid w:val="00F374AA"/>
    <w:rsid w:val="00F746A8"/>
    <w:rsid w:val="00F87E23"/>
    <w:rsid w:val="00F92F7D"/>
    <w:rsid w:val="00F936F8"/>
    <w:rsid w:val="00FA0052"/>
    <w:rsid w:val="00FA13D5"/>
    <w:rsid w:val="00FA140D"/>
    <w:rsid w:val="00FC0978"/>
    <w:rsid w:val="00FC1F4D"/>
    <w:rsid w:val="00FD470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82C789"/>
  <w15:docId w15:val="{6E6DA6D8-9518-4733-BA71-96C0049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122C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53798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Hanley Robinson</dc:creator>
  <cp:lastModifiedBy>Hanley Robinson</cp:lastModifiedBy>
  <cp:revision>3</cp:revision>
  <dcterms:created xsi:type="dcterms:W3CDTF">2022-08-16T19:00:00Z</dcterms:created>
  <dcterms:modified xsi:type="dcterms:W3CDTF">2022-08-16T19:02:00Z</dcterms:modified>
</cp:coreProperties>
</file>