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F2C" w:rsidRPr="00FF1419" w:rsidRDefault="00ED03BD" w:rsidP="004C5D93">
      <w:pPr>
        <w:pStyle w:val="Title"/>
        <w:spacing w:line="360" w:lineRule="auto"/>
        <w:jc w:val="left"/>
        <w:rPr>
          <w:rFonts w:ascii="Times New Roman" w:hAnsi="Times New Roman"/>
          <w:b/>
          <w:sz w:val="28"/>
          <w:szCs w:val="28"/>
        </w:rPr>
      </w:pPr>
      <w:r w:rsidRPr="00FF1419">
        <w:rPr>
          <w:rFonts w:ascii="Times New Roman" w:hAnsi="Times New Roman"/>
          <w:b/>
          <w:sz w:val="28"/>
          <w:szCs w:val="28"/>
        </w:rPr>
        <w:t>24.01C</w:t>
      </w:r>
      <w:r w:rsidRPr="00FF1419">
        <w:rPr>
          <w:rFonts w:ascii="Times New Roman" w:hAnsi="Times New Roman"/>
          <w:b/>
          <w:sz w:val="28"/>
          <w:szCs w:val="28"/>
        </w:rPr>
        <w:tab/>
        <w:t>EXISTENCE OF DISPUTED TERMS</w:t>
      </w:r>
    </w:p>
    <w:p w:rsidR="00910F2C" w:rsidRPr="00FF1419" w:rsidRDefault="00910F2C" w:rsidP="004C5D93">
      <w:pPr>
        <w:spacing w:line="360" w:lineRule="auto"/>
        <w:jc w:val="both"/>
        <w:rPr>
          <w:snapToGrid w:val="0"/>
          <w:sz w:val="28"/>
          <w:szCs w:val="28"/>
        </w:rPr>
      </w:pPr>
    </w:p>
    <w:p w:rsidR="001A64BC" w:rsidRPr="00FF1419" w:rsidRDefault="001A64BC" w:rsidP="004C5D93">
      <w:pPr>
        <w:pStyle w:val="Body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rPr>
          <w:rFonts w:ascii="Times New Roman" w:hAnsi="Times New Roman"/>
          <w:sz w:val="28"/>
          <w:szCs w:val="28"/>
        </w:rPr>
      </w:pPr>
      <w:r w:rsidRPr="00FF1419">
        <w:rPr>
          <w:rFonts w:ascii="Times New Roman" w:hAnsi="Times New Roman"/>
          <w:sz w:val="28"/>
          <w:szCs w:val="28"/>
        </w:rPr>
        <w:t>[Plaintiff] and [defendant] agree that they entered into a contract, but the</w:t>
      </w:r>
      <w:r w:rsidR="00F31961" w:rsidRPr="00FF1419">
        <w:rPr>
          <w:rFonts w:ascii="Times New Roman" w:hAnsi="Times New Roman"/>
          <w:sz w:val="28"/>
          <w:szCs w:val="28"/>
        </w:rPr>
        <w:t xml:space="preserve">y do not agree on </w:t>
      </w:r>
      <w:r w:rsidRPr="00FF1419">
        <w:rPr>
          <w:rFonts w:ascii="Times New Roman" w:hAnsi="Times New Roman"/>
          <w:sz w:val="28"/>
          <w:szCs w:val="28"/>
        </w:rPr>
        <w:t xml:space="preserve">the terms of the contract.  [Plaintiff] claims that the contract [describe claimed </w:t>
      </w:r>
      <w:r w:rsidR="00F31961" w:rsidRPr="00FF1419">
        <w:rPr>
          <w:rFonts w:ascii="Times New Roman" w:hAnsi="Times New Roman"/>
          <w:sz w:val="28"/>
          <w:szCs w:val="28"/>
        </w:rPr>
        <w:t xml:space="preserve">contract </w:t>
      </w:r>
      <w:r w:rsidRPr="00FF1419">
        <w:rPr>
          <w:rFonts w:ascii="Times New Roman" w:hAnsi="Times New Roman"/>
          <w:sz w:val="28"/>
          <w:szCs w:val="28"/>
        </w:rPr>
        <w:t xml:space="preserve">provision].  [Defendant] [denies that the contract included this </w:t>
      </w:r>
      <w:r w:rsidR="00F31961" w:rsidRPr="00FF1419">
        <w:rPr>
          <w:rFonts w:ascii="Times New Roman" w:hAnsi="Times New Roman"/>
          <w:sz w:val="28"/>
          <w:szCs w:val="28"/>
        </w:rPr>
        <w:t>provision</w:t>
      </w:r>
      <w:r w:rsidRPr="00FF1419">
        <w:rPr>
          <w:rFonts w:ascii="Times New Roman" w:hAnsi="Times New Roman"/>
          <w:sz w:val="28"/>
          <w:szCs w:val="28"/>
        </w:rPr>
        <w:t>] [</w:t>
      </w:r>
      <w:r w:rsidR="00F31961" w:rsidRPr="00FF1419">
        <w:rPr>
          <w:rFonts w:ascii="Times New Roman" w:hAnsi="Times New Roman"/>
          <w:sz w:val="28"/>
          <w:szCs w:val="28"/>
        </w:rPr>
        <w:t xml:space="preserve">or </w:t>
      </w:r>
      <w:r w:rsidRPr="00FF1419">
        <w:rPr>
          <w:rFonts w:ascii="Times New Roman" w:hAnsi="Times New Roman"/>
          <w:sz w:val="28"/>
          <w:szCs w:val="28"/>
        </w:rPr>
        <w:t>describe defendant’s position</w:t>
      </w:r>
      <w:r w:rsidR="00677E51" w:rsidRPr="00FF1419">
        <w:rPr>
          <w:rFonts w:ascii="Times New Roman" w:hAnsi="Times New Roman"/>
          <w:sz w:val="28"/>
          <w:szCs w:val="28"/>
        </w:rPr>
        <w:t>]</w:t>
      </w:r>
      <w:r w:rsidR="00FF1419">
        <w:rPr>
          <w:rFonts w:ascii="Times New Roman" w:hAnsi="Times New Roman"/>
          <w:sz w:val="28"/>
          <w:szCs w:val="28"/>
        </w:rPr>
        <w:t>.</w:t>
      </w:r>
    </w:p>
    <w:p w:rsidR="001A64BC" w:rsidRPr="00FF1419" w:rsidRDefault="001A64BC">
      <w:pPr>
        <w:pStyle w:val="Body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85534" w:rsidRPr="00FF1419" w:rsidRDefault="00677E51" w:rsidP="009B7194">
      <w:pPr>
        <w:pStyle w:val="Body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rPr>
          <w:rFonts w:ascii="Times New Roman" w:hAnsi="Times New Roman"/>
          <w:sz w:val="28"/>
          <w:szCs w:val="28"/>
        </w:rPr>
      </w:pPr>
      <w:r w:rsidRPr="00FF1419">
        <w:rPr>
          <w:rFonts w:ascii="Times New Roman" w:hAnsi="Times New Roman"/>
          <w:sz w:val="28"/>
          <w:szCs w:val="28"/>
        </w:rPr>
        <w:t xml:space="preserve">In order to determine that the contract included a disputed term, you must find </w:t>
      </w:r>
      <w:r w:rsidR="00F037CA" w:rsidRPr="00FF1419">
        <w:rPr>
          <w:rFonts w:ascii="Times New Roman" w:hAnsi="Times New Roman"/>
          <w:sz w:val="28"/>
          <w:szCs w:val="28"/>
        </w:rPr>
        <w:t xml:space="preserve">it is more likely true than not true </w:t>
      </w:r>
      <w:r w:rsidRPr="00FF1419">
        <w:rPr>
          <w:rFonts w:ascii="Times New Roman" w:hAnsi="Times New Roman"/>
          <w:sz w:val="28"/>
          <w:szCs w:val="28"/>
        </w:rPr>
        <w:t xml:space="preserve">that </w:t>
      </w:r>
      <w:r w:rsidR="006C0101" w:rsidRPr="00FF1419">
        <w:rPr>
          <w:rFonts w:ascii="Times New Roman" w:hAnsi="Times New Roman"/>
          <w:sz w:val="28"/>
          <w:szCs w:val="28"/>
        </w:rPr>
        <w:t xml:space="preserve">when the parties entered into the contract, </w:t>
      </w:r>
      <w:r w:rsidR="004D1957" w:rsidRPr="00FF1419">
        <w:rPr>
          <w:rFonts w:ascii="Times New Roman" w:hAnsi="Times New Roman"/>
          <w:sz w:val="28"/>
          <w:szCs w:val="28"/>
        </w:rPr>
        <w:t xml:space="preserve">both parties expressed their agreement to include the term in the contract. </w:t>
      </w:r>
      <w:r w:rsidR="00334353" w:rsidRPr="00FF1419">
        <w:rPr>
          <w:rFonts w:ascii="Times New Roman" w:hAnsi="Times New Roman"/>
          <w:sz w:val="28"/>
          <w:szCs w:val="28"/>
        </w:rPr>
        <w:t xml:space="preserve"> </w:t>
      </w:r>
      <w:r w:rsidR="00485534" w:rsidRPr="00FF1419">
        <w:rPr>
          <w:rFonts w:ascii="Times New Roman" w:hAnsi="Times New Roman"/>
          <w:sz w:val="28"/>
          <w:szCs w:val="28"/>
        </w:rPr>
        <w:t xml:space="preserve">One party’s intent </w:t>
      </w:r>
      <w:r w:rsidR="00BE2D55" w:rsidRPr="00FF1419">
        <w:rPr>
          <w:rFonts w:ascii="Times New Roman" w:hAnsi="Times New Roman"/>
          <w:sz w:val="28"/>
          <w:szCs w:val="28"/>
        </w:rPr>
        <w:t xml:space="preserve">or desire </w:t>
      </w:r>
      <w:r w:rsidR="00485534" w:rsidRPr="00FF1419">
        <w:rPr>
          <w:rFonts w:ascii="Times New Roman" w:hAnsi="Times New Roman"/>
          <w:sz w:val="28"/>
          <w:szCs w:val="28"/>
        </w:rPr>
        <w:t xml:space="preserve">to include a term in a contract is not enough.  Both parties must express their agreement to </w:t>
      </w:r>
      <w:r w:rsidR="00A176C2" w:rsidRPr="00FF1419">
        <w:rPr>
          <w:rFonts w:ascii="Times New Roman" w:hAnsi="Times New Roman"/>
          <w:sz w:val="28"/>
          <w:szCs w:val="28"/>
        </w:rPr>
        <w:t>include the term in the contract.</w:t>
      </w:r>
      <w:r w:rsidR="00485534" w:rsidRPr="00FF1419">
        <w:rPr>
          <w:rFonts w:ascii="Times New Roman" w:hAnsi="Times New Roman"/>
          <w:sz w:val="28"/>
          <w:szCs w:val="28"/>
        </w:rPr>
        <w:t xml:space="preserve"> </w:t>
      </w:r>
    </w:p>
    <w:p w:rsidR="00DC2607" w:rsidRPr="00FF1419" w:rsidRDefault="00DC2607" w:rsidP="009B7194">
      <w:pPr>
        <w:pStyle w:val="Body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rPr>
          <w:rFonts w:ascii="Times New Roman" w:hAnsi="Times New Roman"/>
          <w:sz w:val="28"/>
          <w:szCs w:val="28"/>
        </w:rPr>
      </w:pPr>
    </w:p>
    <w:p w:rsidR="00910F2C" w:rsidRPr="00FF1419" w:rsidRDefault="00DC2607" w:rsidP="00505F3A">
      <w:pPr>
        <w:pStyle w:val="Body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rPr>
          <w:rFonts w:ascii="Times New Roman" w:hAnsi="Times New Roman"/>
          <w:sz w:val="28"/>
          <w:szCs w:val="28"/>
        </w:rPr>
      </w:pPr>
      <w:r w:rsidRPr="00FF1419">
        <w:rPr>
          <w:rFonts w:ascii="Times New Roman" w:hAnsi="Times New Roman"/>
          <w:sz w:val="28"/>
          <w:szCs w:val="28"/>
        </w:rPr>
        <w:t xml:space="preserve">A party may express agreement to a contract term through words or </w:t>
      </w:r>
      <w:r w:rsidR="004D1957" w:rsidRPr="00FF1419">
        <w:rPr>
          <w:rFonts w:ascii="Times New Roman" w:hAnsi="Times New Roman"/>
          <w:sz w:val="28"/>
          <w:szCs w:val="28"/>
        </w:rPr>
        <w:t xml:space="preserve">conduct.  </w:t>
      </w:r>
      <w:r w:rsidR="005B45B4" w:rsidRPr="00FF1419">
        <w:rPr>
          <w:rFonts w:ascii="Times New Roman" w:hAnsi="Times New Roman"/>
          <w:sz w:val="28"/>
          <w:szCs w:val="28"/>
        </w:rPr>
        <w:t>A</w:t>
      </w:r>
      <w:r w:rsidR="003E7966" w:rsidRPr="00FF1419">
        <w:rPr>
          <w:rFonts w:ascii="Times New Roman" w:hAnsi="Times New Roman"/>
          <w:sz w:val="28"/>
          <w:szCs w:val="28"/>
        </w:rPr>
        <w:t xml:space="preserve"> party’s agreement to a contract term </w:t>
      </w:r>
      <w:r w:rsidR="005B45B4" w:rsidRPr="00FF1419">
        <w:rPr>
          <w:rFonts w:ascii="Times New Roman" w:hAnsi="Times New Roman"/>
          <w:sz w:val="28"/>
          <w:szCs w:val="28"/>
        </w:rPr>
        <w:t xml:space="preserve">is established </w:t>
      </w:r>
      <w:r w:rsidR="003E7966" w:rsidRPr="00FF1419">
        <w:rPr>
          <w:rFonts w:ascii="Times New Roman" w:hAnsi="Times New Roman"/>
          <w:sz w:val="28"/>
          <w:szCs w:val="28"/>
        </w:rPr>
        <w:t xml:space="preserve">if </w:t>
      </w:r>
      <w:r w:rsidR="006E1CED" w:rsidRPr="00FF1419">
        <w:rPr>
          <w:rFonts w:ascii="Times New Roman" w:hAnsi="Times New Roman"/>
          <w:sz w:val="28"/>
          <w:szCs w:val="28"/>
        </w:rPr>
        <w:t>a reasonable person under the same circumstances would conclud</w:t>
      </w:r>
      <w:r w:rsidR="00A176C2" w:rsidRPr="00FF1419">
        <w:rPr>
          <w:rFonts w:ascii="Times New Roman" w:hAnsi="Times New Roman"/>
          <w:sz w:val="28"/>
          <w:szCs w:val="28"/>
        </w:rPr>
        <w:t xml:space="preserve">e from the party’s words or conduct that the party agreed to </w:t>
      </w:r>
      <w:r w:rsidR="00B7641D" w:rsidRPr="00FF1419">
        <w:rPr>
          <w:rFonts w:ascii="Times New Roman" w:hAnsi="Times New Roman"/>
          <w:sz w:val="28"/>
          <w:szCs w:val="28"/>
        </w:rPr>
        <w:t xml:space="preserve">the contract term.  </w:t>
      </w:r>
    </w:p>
    <w:p w:rsidR="00910F2C" w:rsidRPr="00FF1419" w:rsidRDefault="00910F2C">
      <w:pPr>
        <w:spacing w:line="360" w:lineRule="auto"/>
        <w:jc w:val="both"/>
        <w:rPr>
          <w:snapToGrid w:val="0"/>
          <w:sz w:val="28"/>
          <w:szCs w:val="28"/>
        </w:rPr>
      </w:pPr>
    </w:p>
    <w:p w:rsidR="00910F2C" w:rsidRPr="00FF1419" w:rsidRDefault="00ED03BD">
      <w:pPr>
        <w:tabs>
          <w:tab w:val="right" w:pos="9589"/>
        </w:tabs>
        <w:jc w:val="center"/>
        <w:rPr>
          <w:b/>
          <w:sz w:val="28"/>
          <w:szCs w:val="28"/>
          <w:u w:val="single"/>
        </w:rPr>
      </w:pPr>
      <w:r w:rsidRPr="00FF1419">
        <w:rPr>
          <w:b/>
          <w:sz w:val="28"/>
          <w:szCs w:val="28"/>
          <w:u w:val="single"/>
        </w:rPr>
        <w:t>Use Note</w:t>
      </w:r>
    </w:p>
    <w:p w:rsidR="00910F2C" w:rsidRPr="00FF1419" w:rsidRDefault="00910F2C">
      <w:pPr>
        <w:rPr>
          <w:sz w:val="28"/>
          <w:szCs w:val="28"/>
        </w:rPr>
      </w:pPr>
    </w:p>
    <w:p w:rsidR="00A176C2" w:rsidRPr="00FF1419" w:rsidRDefault="00ED03BD">
      <w:pPr>
        <w:pStyle w:val="Body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rPr>
          <w:rFonts w:ascii="Times New Roman" w:hAnsi="Times New Roman"/>
          <w:snapToGrid/>
          <w:sz w:val="28"/>
          <w:szCs w:val="28"/>
        </w:rPr>
      </w:pPr>
      <w:r w:rsidRPr="00FF1419">
        <w:rPr>
          <w:rFonts w:ascii="Times New Roman" w:hAnsi="Times New Roman"/>
          <w:snapToGrid/>
          <w:sz w:val="28"/>
          <w:szCs w:val="28"/>
        </w:rPr>
        <w:t xml:space="preserve">This instruction should be used when parties </w:t>
      </w:r>
      <w:r w:rsidR="00DC2607" w:rsidRPr="00FF1419">
        <w:rPr>
          <w:rFonts w:ascii="Times New Roman" w:hAnsi="Times New Roman"/>
          <w:snapToGrid/>
          <w:sz w:val="28"/>
          <w:szCs w:val="28"/>
        </w:rPr>
        <w:t>agree</w:t>
      </w:r>
      <w:r w:rsidRPr="00FF1419">
        <w:rPr>
          <w:rFonts w:ascii="Times New Roman" w:hAnsi="Times New Roman"/>
          <w:snapToGrid/>
          <w:sz w:val="28"/>
          <w:szCs w:val="28"/>
        </w:rPr>
        <w:t xml:space="preserve"> that the</w:t>
      </w:r>
      <w:r w:rsidR="00B933B9" w:rsidRPr="00FF1419">
        <w:rPr>
          <w:rFonts w:ascii="Times New Roman" w:hAnsi="Times New Roman"/>
          <w:snapToGrid/>
          <w:sz w:val="28"/>
          <w:szCs w:val="28"/>
        </w:rPr>
        <w:t xml:space="preserve">y entered into an enforceable </w:t>
      </w:r>
      <w:r w:rsidRPr="00FF1419">
        <w:rPr>
          <w:rFonts w:ascii="Times New Roman" w:hAnsi="Times New Roman"/>
          <w:snapToGrid/>
          <w:sz w:val="28"/>
          <w:szCs w:val="28"/>
        </w:rPr>
        <w:t xml:space="preserve">contract, but </w:t>
      </w:r>
      <w:r w:rsidR="00DC2607" w:rsidRPr="00FF1419">
        <w:rPr>
          <w:rFonts w:ascii="Times New Roman" w:hAnsi="Times New Roman"/>
          <w:snapToGrid/>
          <w:sz w:val="28"/>
          <w:szCs w:val="28"/>
        </w:rPr>
        <w:t xml:space="preserve">they </w:t>
      </w:r>
      <w:r w:rsidRPr="00FF1419">
        <w:rPr>
          <w:rFonts w:ascii="Times New Roman" w:hAnsi="Times New Roman"/>
          <w:snapToGrid/>
          <w:sz w:val="28"/>
          <w:szCs w:val="28"/>
        </w:rPr>
        <w:t xml:space="preserve">disagree </w:t>
      </w:r>
      <w:r w:rsidR="00DC2607" w:rsidRPr="00FF1419">
        <w:rPr>
          <w:rFonts w:ascii="Times New Roman" w:hAnsi="Times New Roman"/>
          <w:snapToGrid/>
          <w:sz w:val="28"/>
          <w:szCs w:val="28"/>
        </w:rPr>
        <w:t>concerning one or more terms of the contract.</w:t>
      </w:r>
      <w:r w:rsidRPr="00FF1419">
        <w:rPr>
          <w:rFonts w:ascii="Times New Roman" w:hAnsi="Times New Roman"/>
          <w:snapToGrid/>
          <w:sz w:val="28"/>
          <w:szCs w:val="28"/>
        </w:rPr>
        <w:t xml:space="preserve"> </w:t>
      </w:r>
    </w:p>
    <w:p w:rsidR="00DC2607" w:rsidRPr="00FF1419" w:rsidRDefault="00DC2607">
      <w:pPr>
        <w:pStyle w:val="Body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rPr>
          <w:rFonts w:ascii="Times New Roman" w:hAnsi="Times New Roman"/>
          <w:snapToGrid/>
          <w:sz w:val="28"/>
          <w:szCs w:val="28"/>
        </w:rPr>
      </w:pPr>
    </w:p>
    <w:p w:rsidR="00910F2C" w:rsidRPr="00FF1419" w:rsidRDefault="00ED03BD">
      <w:pPr>
        <w:tabs>
          <w:tab w:val="right" w:pos="9589"/>
        </w:tabs>
        <w:jc w:val="center"/>
        <w:rPr>
          <w:b/>
          <w:sz w:val="28"/>
          <w:szCs w:val="28"/>
          <w:u w:val="single"/>
        </w:rPr>
      </w:pPr>
      <w:r w:rsidRPr="00FF1419">
        <w:rPr>
          <w:b/>
          <w:sz w:val="28"/>
          <w:szCs w:val="28"/>
          <w:u w:val="single"/>
        </w:rPr>
        <w:t>Comment</w:t>
      </w:r>
    </w:p>
    <w:p w:rsidR="00A176C2" w:rsidRPr="00FF1419" w:rsidRDefault="00A176C2">
      <w:pPr>
        <w:jc w:val="both"/>
        <w:rPr>
          <w:sz w:val="28"/>
          <w:szCs w:val="28"/>
          <w:u w:val="single"/>
        </w:rPr>
      </w:pPr>
    </w:p>
    <w:p w:rsidR="00B933B9" w:rsidRPr="00FF1419" w:rsidRDefault="00DC2607" w:rsidP="00FF1419">
      <w:pPr>
        <w:jc w:val="both"/>
        <w:rPr>
          <w:snapToGrid w:val="0"/>
          <w:sz w:val="28"/>
          <w:szCs w:val="28"/>
        </w:rPr>
      </w:pPr>
      <w:r w:rsidRPr="00FF1419">
        <w:rPr>
          <w:snapToGrid w:val="0"/>
          <w:sz w:val="28"/>
          <w:szCs w:val="28"/>
        </w:rPr>
        <w:t>The premise for th</w:t>
      </w:r>
      <w:r w:rsidR="00B933B9" w:rsidRPr="00FF1419">
        <w:rPr>
          <w:snapToGrid w:val="0"/>
          <w:sz w:val="28"/>
          <w:szCs w:val="28"/>
        </w:rPr>
        <w:t>is</w:t>
      </w:r>
      <w:r w:rsidRPr="00FF1419">
        <w:rPr>
          <w:snapToGrid w:val="0"/>
          <w:sz w:val="28"/>
          <w:szCs w:val="28"/>
        </w:rPr>
        <w:t xml:space="preserve"> instruction is that the parties have entered into an enforceable contract</w:t>
      </w:r>
      <w:r w:rsidR="00CD4E48" w:rsidRPr="00FF1419">
        <w:rPr>
          <w:snapToGrid w:val="0"/>
          <w:sz w:val="28"/>
          <w:szCs w:val="28"/>
        </w:rPr>
        <w:t xml:space="preserve"> with all of the necessary elements, including consideration</w:t>
      </w:r>
      <w:r w:rsidRPr="00FF1419">
        <w:rPr>
          <w:snapToGrid w:val="0"/>
          <w:sz w:val="28"/>
          <w:szCs w:val="28"/>
        </w:rPr>
        <w:t xml:space="preserve">.  As a result, consideration is not included as an element here.  Instead, the focus is solely on whether the parties </w:t>
      </w:r>
      <w:r w:rsidR="00CD4E48" w:rsidRPr="00FF1419">
        <w:rPr>
          <w:snapToGrid w:val="0"/>
          <w:sz w:val="28"/>
          <w:szCs w:val="28"/>
        </w:rPr>
        <w:t xml:space="preserve">mutually </w:t>
      </w:r>
      <w:r w:rsidRPr="00FF1419">
        <w:rPr>
          <w:snapToGrid w:val="0"/>
          <w:sz w:val="28"/>
          <w:szCs w:val="28"/>
        </w:rPr>
        <w:t>agreed on the disputed term</w:t>
      </w:r>
      <w:r w:rsidR="00F31961" w:rsidRPr="00FF1419">
        <w:rPr>
          <w:snapToGrid w:val="0"/>
          <w:sz w:val="28"/>
          <w:szCs w:val="28"/>
        </w:rPr>
        <w:t xml:space="preserve">.  </w:t>
      </w:r>
    </w:p>
    <w:p w:rsidR="00B933B9" w:rsidRPr="00FF1419" w:rsidRDefault="00B933B9" w:rsidP="00FF1419">
      <w:pPr>
        <w:jc w:val="both"/>
        <w:rPr>
          <w:snapToGrid w:val="0"/>
          <w:sz w:val="28"/>
          <w:szCs w:val="28"/>
        </w:rPr>
      </w:pPr>
    </w:p>
    <w:p w:rsidR="00505F3A" w:rsidRDefault="00825FAB" w:rsidP="00FF1419">
      <w:pPr>
        <w:jc w:val="both"/>
        <w:rPr>
          <w:snapToGrid w:val="0"/>
          <w:sz w:val="28"/>
          <w:szCs w:val="28"/>
        </w:rPr>
      </w:pPr>
      <w:r w:rsidRPr="00FF1419">
        <w:rPr>
          <w:snapToGrid w:val="0"/>
          <w:sz w:val="28"/>
          <w:szCs w:val="28"/>
        </w:rPr>
        <w:lastRenderedPageBreak/>
        <w:t xml:space="preserve">Mutual assent to contract terms is required, and is determined on the basis of </w:t>
      </w:r>
      <w:r w:rsidR="00A626C0" w:rsidRPr="00FF1419">
        <w:rPr>
          <w:snapToGrid w:val="0"/>
          <w:sz w:val="28"/>
          <w:szCs w:val="28"/>
        </w:rPr>
        <w:t xml:space="preserve">an </w:t>
      </w:r>
      <w:r w:rsidRPr="00FF1419">
        <w:rPr>
          <w:snapToGrid w:val="0"/>
          <w:sz w:val="28"/>
          <w:szCs w:val="28"/>
        </w:rPr>
        <w:t>objective evaluation of the parties’ words or conduct in the process of contract formation.</w:t>
      </w:r>
      <w:r w:rsidR="003C3BA2" w:rsidRPr="00FF1419">
        <w:rPr>
          <w:snapToGrid w:val="0"/>
          <w:sz w:val="28"/>
          <w:szCs w:val="28"/>
        </w:rPr>
        <w:t xml:space="preserve">  </w:t>
      </w:r>
      <w:r w:rsidR="003C3BA2" w:rsidRPr="00FF1419">
        <w:rPr>
          <w:i/>
          <w:snapToGrid w:val="0"/>
          <w:sz w:val="28"/>
          <w:szCs w:val="28"/>
        </w:rPr>
        <w:t>See Colton v. Colton</w:t>
      </w:r>
      <w:r w:rsidR="003C3BA2" w:rsidRPr="00FF1419">
        <w:rPr>
          <w:snapToGrid w:val="0"/>
          <w:sz w:val="28"/>
          <w:szCs w:val="28"/>
        </w:rPr>
        <w:t>, 244 P.3d 1121</w:t>
      </w:r>
      <w:r w:rsidR="00E765EB" w:rsidRPr="00FF1419">
        <w:rPr>
          <w:snapToGrid w:val="0"/>
          <w:sz w:val="28"/>
          <w:szCs w:val="28"/>
        </w:rPr>
        <w:t>, 1127-29</w:t>
      </w:r>
      <w:r w:rsidR="003C3BA2" w:rsidRPr="00FF1419">
        <w:rPr>
          <w:snapToGrid w:val="0"/>
          <w:sz w:val="28"/>
          <w:szCs w:val="28"/>
        </w:rPr>
        <w:t xml:space="preserve"> (Alaska 2010); </w:t>
      </w:r>
      <w:r w:rsidR="003C3BA2" w:rsidRPr="00FF1419">
        <w:rPr>
          <w:i/>
          <w:snapToGrid w:val="0"/>
          <w:sz w:val="28"/>
          <w:szCs w:val="28"/>
        </w:rPr>
        <w:t>Zeman v. Lufthansa German Airlines</w:t>
      </w:r>
      <w:r w:rsidR="003C3BA2" w:rsidRPr="00FF1419">
        <w:rPr>
          <w:snapToGrid w:val="0"/>
          <w:sz w:val="28"/>
          <w:szCs w:val="28"/>
        </w:rPr>
        <w:t>, 699 P</w:t>
      </w:r>
      <w:r w:rsidR="00A84823" w:rsidRPr="00FF1419">
        <w:rPr>
          <w:snapToGrid w:val="0"/>
          <w:sz w:val="28"/>
          <w:szCs w:val="28"/>
        </w:rPr>
        <w:t>.</w:t>
      </w:r>
      <w:r w:rsidR="003C3BA2" w:rsidRPr="00FF1419">
        <w:rPr>
          <w:snapToGrid w:val="0"/>
          <w:sz w:val="28"/>
          <w:szCs w:val="28"/>
        </w:rPr>
        <w:t>2d 1274</w:t>
      </w:r>
      <w:r w:rsidR="00E765EB" w:rsidRPr="00FF1419">
        <w:rPr>
          <w:snapToGrid w:val="0"/>
          <w:sz w:val="28"/>
          <w:szCs w:val="28"/>
        </w:rPr>
        <w:t>, 1281</w:t>
      </w:r>
      <w:r w:rsidR="003C3BA2" w:rsidRPr="00FF1419">
        <w:rPr>
          <w:snapToGrid w:val="0"/>
          <w:sz w:val="28"/>
          <w:szCs w:val="28"/>
        </w:rPr>
        <w:t xml:space="preserve"> (Alaska 1985).</w:t>
      </w:r>
    </w:p>
    <w:p w:rsidR="00FF1419" w:rsidRPr="00FF1419" w:rsidRDefault="00FF1419" w:rsidP="00FF1419">
      <w:pPr>
        <w:jc w:val="both"/>
        <w:rPr>
          <w:snapToGrid w:val="0"/>
          <w:sz w:val="28"/>
          <w:szCs w:val="28"/>
        </w:rPr>
      </w:pPr>
    </w:p>
    <w:p w:rsidR="00910F2C" w:rsidRPr="00FF1419" w:rsidRDefault="00505F3A" w:rsidP="00FF1419">
      <w:pPr>
        <w:jc w:val="both"/>
        <w:rPr>
          <w:snapToGrid w:val="0"/>
          <w:sz w:val="28"/>
          <w:szCs w:val="28"/>
        </w:rPr>
      </w:pPr>
      <w:r w:rsidRPr="00FF1419">
        <w:rPr>
          <w:snapToGrid w:val="0"/>
          <w:sz w:val="28"/>
          <w:szCs w:val="28"/>
        </w:rPr>
        <w:t>Additional instructions may be appropriate if there is an argument that silence should be interpreted as assent to a contract term</w:t>
      </w:r>
      <w:r w:rsidR="00BE2D55" w:rsidRPr="00FF1419">
        <w:rPr>
          <w:snapToGrid w:val="0"/>
          <w:sz w:val="28"/>
          <w:szCs w:val="28"/>
        </w:rPr>
        <w:t xml:space="preserve">, or if prior agreements or custom and practice are relevant </w:t>
      </w:r>
      <w:r w:rsidR="003E7966" w:rsidRPr="00FF1419">
        <w:rPr>
          <w:snapToGrid w:val="0"/>
          <w:sz w:val="28"/>
          <w:szCs w:val="28"/>
        </w:rPr>
        <w:t>considerations</w:t>
      </w:r>
      <w:r w:rsidR="003C3BA2" w:rsidRPr="00FF1419">
        <w:rPr>
          <w:snapToGrid w:val="0"/>
          <w:sz w:val="28"/>
          <w:szCs w:val="28"/>
        </w:rPr>
        <w:t xml:space="preserve"> in evaluating mutual assent</w:t>
      </w:r>
      <w:r w:rsidR="003E7966" w:rsidRPr="00FF1419">
        <w:rPr>
          <w:snapToGrid w:val="0"/>
          <w:sz w:val="28"/>
          <w:szCs w:val="28"/>
        </w:rPr>
        <w:t>.</w:t>
      </w:r>
    </w:p>
    <w:sectPr w:rsidR="00910F2C" w:rsidRPr="00FF1419">
      <w:headerReference w:type="default" r:id="rId6"/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94A" w:rsidRDefault="004D794A">
      <w:r>
        <w:separator/>
      </w:r>
    </w:p>
  </w:endnote>
  <w:endnote w:type="continuationSeparator" w:id="0">
    <w:p w:rsidR="004D794A" w:rsidRDefault="004D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419" w:rsidRDefault="00FF1419" w:rsidP="00FF1419">
    <w:pPr>
      <w:pStyle w:val="Footer"/>
      <w:rPr>
        <w:noProof/>
      </w:rPr>
    </w:pPr>
    <w:r>
      <w:t>Revised 2022</w:t>
    </w:r>
    <w:r>
      <w:ptab w:relativeTo="margin" w:alignment="center" w:leader="none"/>
    </w:r>
    <w:r>
      <w:t>24.01C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:rsidR="00F31961" w:rsidRDefault="00F31961" w:rsidP="00505F3A">
    <w:pPr>
      <w:pStyle w:val="Footer"/>
      <w:tabs>
        <w:tab w:val="clear" w:pos="8640"/>
        <w:tab w:val="right" w:pos="9270"/>
      </w:tabs>
      <w:spacing w:line="200" w:lineRule="exact"/>
      <w:rPr>
        <w:rFonts w:ascii="Bookman Old Style" w:hAnsi="Bookman Old Style"/>
        <w:sz w:val="26"/>
      </w:rPr>
    </w:pPr>
    <w:r w:rsidRPr="00505F3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94A" w:rsidRDefault="004D794A">
      <w:r>
        <w:separator/>
      </w:r>
    </w:p>
  </w:footnote>
  <w:footnote w:type="continuationSeparator" w:id="0">
    <w:p w:rsidR="004D794A" w:rsidRDefault="004D7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F4E" w:rsidRPr="007A6F4E" w:rsidRDefault="007A6F4E" w:rsidP="007A6F4E">
    <w:pPr>
      <w:pStyle w:val="Header"/>
      <w:tabs>
        <w:tab w:val="left" w:pos="1440"/>
      </w:tabs>
      <w:jc w:val="right"/>
      <w:rPr>
        <w:rFonts w:ascii="Bookman Old Style" w:hAnsi="Bookman Old Style"/>
        <w:b/>
        <w:sz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3BD"/>
    <w:rsid w:val="0008743E"/>
    <w:rsid w:val="000D1CFE"/>
    <w:rsid w:val="00116D86"/>
    <w:rsid w:val="001A64BC"/>
    <w:rsid w:val="00334353"/>
    <w:rsid w:val="003C3BA2"/>
    <w:rsid w:val="003E7966"/>
    <w:rsid w:val="00417EB2"/>
    <w:rsid w:val="00485534"/>
    <w:rsid w:val="004C5D93"/>
    <w:rsid w:val="004D1957"/>
    <w:rsid w:val="004D794A"/>
    <w:rsid w:val="00505F3A"/>
    <w:rsid w:val="005524DF"/>
    <w:rsid w:val="005B45B4"/>
    <w:rsid w:val="00677E51"/>
    <w:rsid w:val="006C0101"/>
    <w:rsid w:val="006E1CED"/>
    <w:rsid w:val="00756FF2"/>
    <w:rsid w:val="007A6F4E"/>
    <w:rsid w:val="007C0378"/>
    <w:rsid w:val="007F6E2F"/>
    <w:rsid w:val="00825FAB"/>
    <w:rsid w:val="00903C05"/>
    <w:rsid w:val="00910F2C"/>
    <w:rsid w:val="00916103"/>
    <w:rsid w:val="009B7194"/>
    <w:rsid w:val="00A176C2"/>
    <w:rsid w:val="00A626C0"/>
    <w:rsid w:val="00A84823"/>
    <w:rsid w:val="00B7641D"/>
    <w:rsid w:val="00B933B9"/>
    <w:rsid w:val="00BE2D55"/>
    <w:rsid w:val="00CD4E48"/>
    <w:rsid w:val="00D03925"/>
    <w:rsid w:val="00D52E76"/>
    <w:rsid w:val="00DC2607"/>
    <w:rsid w:val="00E765EB"/>
    <w:rsid w:val="00ED03BD"/>
    <w:rsid w:val="00EE2460"/>
    <w:rsid w:val="00F037CA"/>
    <w:rsid w:val="00F31961"/>
    <w:rsid w:val="00F4681B"/>
    <w:rsid w:val="00FF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29832772-D6A1-4082-9383-176A6FB5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center"/>
    </w:pPr>
    <w:rPr>
      <w:rFonts w:ascii="Courier" w:hAnsi="Courier"/>
      <w:snapToGrid w:val="0"/>
      <w:sz w:val="24"/>
    </w:rPr>
  </w:style>
  <w:style w:type="paragraph" w:styleId="BodyText">
    <w:name w:val="Body Text"/>
    <w:basedOn w:val="Normal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360" w:lineRule="auto"/>
      <w:jc w:val="both"/>
    </w:pPr>
    <w:rPr>
      <w:rFonts w:ascii="Bookman Old Style" w:hAnsi="Bookman Old Style"/>
      <w:snapToGrid w:val="0"/>
      <w:sz w:val="2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720"/>
      </w:tabs>
      <w:spacing w:line="360" w:lineRule="auto"/>
      <w:ind w:left="720" w:hanging="720"/>
      <w:jc w:val="both"/>
    </w:pPr>
    <w:rPr>
      <w:rFonts w:ascii="Bookman Old Style" w:hAnsi="Bookman Old Style"/>
      <w:snapToGrid w:val="0"/>
      <w:sz w:val="26"/>
    </w:rPr>
  </w:style>
  <w:style w:type="character" w:customStyle="1" w:styleId="zzmpTrailerItem">
    <w:name w:val="zzmpTrailerItem"/>
    <w:rsid w:val="00F31961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1961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F1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2050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Hanley Robinson</dc:creator>
  <cp:lastModifiedBy>Hanley</cp:lastModifiedBy>
  <cp:revision>4</cp:revision>
  <dcterms:created xsi:type="dcterms:W3CDTF">2021-04-09T22:25:00Z</dcterms:created>
  <dcterms:modified xsi:type="dcterms:W3CDTF">2022-03-02T20:00:00Z</dcterms:modified>
</cp:coreProperties>
</file>