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B4F83" w14:textId="1654276D" w:rsidR="007A2200" w:rsidRDefault="00421459" w:rsidP="00D96FA0">
      <w:pPr>
        <w:spacing w:line="360" w:lineRule="auto"/>
        <w:rPr>
          <w:b/>
          <w:sz w:val="28"/>
          <w:szCs w:val="28"/>
        </w:rPr>
      </w:pPr>
      <w:r w:rsidRPr="00D57CB6">
        <w:rPr>
          <w:b/>
          <w:sz w:val="28"/>
          <w:szCs w:val="28"/>
        </w:rPr>
        <w:t>24.07</w:t>
      </w:r>
      <w:r w:rsidR="00D96FA0">
        <w:rPr>
          <w:b/>
          <w:sz w:val="28"/>
          <w:szCs w:val="28"/>
        </w:rPr>
        <w:tab/>
      </w:r>
      <w:r w:rsidR="00D96FA0">
        <w:rPr>
          <w:b/>
          <w:sz w:val="28"/>
          <w:szCs w:val="28"/>
        </w:rPr>
        <w:tab/>
      </w:r>
      <w:r w:rsidRPr="00D57CB6">
        <w:rPr>
          <w:b/>
          <w:sz w:val="28"/>
          <w:szCs w:val="28"/>
        </w:rPr>
        <w:t>IMPLIED WARRANTY — CONSTRUCTION</w:t>
      </w:r>
    </w:p>
    <w:p w14:paraId="3CDFEB9D" w14:textId="77777777" w:rsidR="007335E4" w:rsidRPr="007335E4" w:rsidRDefault="007335E4" w:rsidP="00D96FA0">
      <w:pPr>
        <w:spacing w:line="360" w:lineRule="auto"/>
        <w:rPr>
          <w:b/>
          <w:sz w:val="28"/>
          <w:szCs w:val="28"/>
        </w:rPr>
      </w:pPr>
    </w:p>
    <w:p w14:paraId="483E4270" w14:textId="6892314E" w:rsidR="00C8369C" w:rsidRDefault="00C8369C" w:rsidP="00137DE3">
      <w:pPr>
        <w:spacing w:line="360" w:lineRule="auto"/>
        <w:jc w:val="both"/>
        <w:rPr>
          <w:sz w:val="28"/>
          <w:szCs w:val="28"/>
        </w:rPr>
      </w:pPr>
      <w:r w:rsidRPr="00D57CB6">
        <w:rPr>
          <w:sz w:val="28"/>
          <w:szCs w:val="28"/>
        </w:rPr>
        <w:t xml:space="preserve">Construction contracts always include two </w:t>
      </w:r>
      <w:r w:rsidR="004621F3" w:rsidRPr="00D57CB6">
        <w:rPr>
          <w:sz w:val="28"/>
          <w:szCs w:val="28"/>
        </w:rPr>
        <w:t xml:space="preserve">implied </w:t>
      </w:r>
      <w:r w:rsidRPr="00D57CB6">
        <w:rPr>
          <w:sz w:val="28"/>
          <w:szCs w:val="28"/>
        </w:rPr>
        <w:t>terms</w:t>
      </w:r>
      <w:r w:rsidR="004621F3" w:rsidRPr="00D57CB6">
        <w:rPr>
          <w:sz w:val="28"/>
          <w:szCs w:val="28"/>
        </w:rPr>
        <w:t>.  Implied terms are part of the contract</w:t>
      </w:r>
      <w:r w:rsidRPr="00D57CB6">
        <w:rPr>
          <w:sz w:val="28"/>
          <w:szCs w:val="28"/>
        </w:rPr>
        <w:t>, even if the written contract does not include these terms, and even if the parties did not discuss these terms</w:t>
      </w:r>
      <w:r w:rsidR="003436AD" w:rsidRPr="00D57CB6">
        <w:rPr>
          <w:sz w:val="28"/>
          <w:szCs w:val="28"/>
        </w:rPr>
        <w:t>.</w:t>
      </w:r>
    </w:p>
    <w:p w14:paraId="4B7A5F1E" w14:textId="77777777" w:rsidR="007335E4" w:rsidRPr="00D57CB6" w:rsidRDefault="007335E4" w:rsidP="00137DE3">
      <w:pPr>
        <w:spacing w:line="360" w:lineRule="auto"/>
        <w:jc w:val="both"/>
        <w:rPr>
          <w:sz w:val="28"/>
          <w:szCs w:val="28"/>
        </w:rPr>
      </w:pPr>
    </w:p>
    <w:p w14:paraId="32E0FEF2" w14:textId="3A1B22C4" w:rsidR="004621F3" w:rsidRPr="00D57CB6" w:rsidRDefault="004621F3" w:rsidP="00137DE3">
      <w:pPr>
        <w:spacing w:line="360" w:lineRule="auto"/>
        <w:jc w:val="both"/>
        <w:rPr>
          <w:sz w:val="28"/>
          <w:szCs w:val="28"/>
        </w:rPr>
      </w:pPr>
      <w:r w:rsidRPr="00D57CB6">
        <w:rPr>
          <w:sz w:val="28"/>
          <w:szCs w:val="28"/>
        </w:rPr>
        <w:t>The implied terms in a construction contract are:</w:t>
      </w:r>
    </w:p>
    <w:p w14:paraId="56EFAF9C" w14:textId="77777777" w:rsidR="004621F3" w:rsidRPr="00D57CB6" w:rsidRDefault="004621F3">
      <w:pPr>
        <w:spacing w:line="400" w:lineRule="exact"/>
        <w:jc w:val="both"/>
        <w:rPr>
          <w:sz w:val="28"/>
          <w:szCs w:val="28"/>
        </w:rPr>
      </w:pPr>
    </w:p>
    <w:p w14:paraId="08764A4E" w14:textId="3A402C23" w:rsidR="007A2200" w:rsidRDefault="00D96FA0" w:rsidP="00137DE3">
      <w:pPr>
        <w:pStyle w:val="BodyText"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153904" w:rsidRPr="00D57CB6">
        <w:rPr>
          <w:rFonts w:ascii="Times New Roman" w:hAnsi="Times New Roman"/>
          <w:sz w:val="28"/>
          <w:szCs w:val="28"/>
        </w:rPr>
        <w:t xml:space="preserve">he contractor </w:t>
      </w:r>
      <w:r w:rsidR="0056441F" w:rsidRPr="00D57CB6">
        <w:rPr>
          <w:rFonts w:ascii="Times New Roman" w:hAnsi="Times New Roman"/>
          <w:sz w:val="28"/>
          <w:szCs w:val="28"/>
        </w:rPr>
        <w:t xml:space="preserve">agrees to </w:t>
      </w:r>
      <w:r w:rsidR="00153904" w:rsidRPr="00D57CB6">
        <w:rPr>
          <w:rFonts w:ascii="Times New Roman" w:hAnsi="Times New Roman"/>
          <w:sz w:val="28"/>
          <w:szCs w:val="28"/>
        </w:rPr>
        <w:t xml:space="preserve">perform </w:t>
      </w:r>
      <w:r w:rsidR="00421459" w:rsidRPr="00D57CB6">
        <w:rPr>
          <w:rFonts w:ascii="Times New Roman" w:hAnsi="Times New Roman"/>
          <w:sz w:val="28"/>
          <w:szCs w:val="28"/>
        </w:rPr>
        <w:t>the work according to the standards of the profession or trade; and</w:t>
      </w:r>
    </w:p>
    <w:p w14:paraId="434CF670" w14:textId="0502B0C5" w:rsidR="007A2200" w:rsidRPr="00137DE3" w:rsidRDefault="00D96FA0" w:rsidP="00137DE3">
      <w:pPr>
        <w:pStyle w:val="BodyText"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400" w:lineRule="exact"/>
        <w:rPr>
          <w:rFonts w:ascii="Times New Roman" w:hAnsi="Times New Roman"/>
          <w:sz w:val="28"/>
          <w:szCs w:val="28"/>
        </w:rPr>
      </w:pPr>
      <w:r w:rsidRPr="00137DE3">
        <w:rPr>
          <w:rFonts w:ascii="Times New Roman" w:hAnsi="Times New Roman"/>
          <w:sz w:val="28"/>
          <w:szCs w:val="28"/>
        </w:rPr>
        <w:t>T</w:t>
      </w:r>
      <w:r w:rsidR="0056441F" w:rsidRPr="00137DE3">
        <w:rPr>
          <w:rFonts w:ascii="Times New Roman" w:hAnsi="Times New Roman"/>
          <w:sz w:val="28"/>
          <w:szCs w:val="28"/>
        </w:rPr>
        <w:t xml:space="preserve">he contractor agrees that </w:t>
      </w:r>
      <w:r w:rsidR="00421459" w:rsidRPr="00137DE3">
        <w:rPr>
          <w:rFonts w:ascii="Times New Roman" w:hAnsi="Times New Roman"/>
          <w:sz w:val="28"/>
          <w:szCs w:val="28"/>
        </w:rPr>
        <w:t>the finished product will be reasonably fit for its intended use.</w:t>
      </w:r>
    </w:p>
    <w:p w14:paraId="040F738E" w14:textId="77777777" w:rsidR="00121CCB" w:rsidRPr="00D57CB6" w:rsidRDefault="00121CCB">
      <w:pPr>
        <w:spacing w:line="400" w:lineRule="exact"/>
        <w:jc w:val="both"/>
        <w:rPr>
          <w:sz w:val="28"/>
          <w:szCs w:val="28"/>
        </w:rPr>
      </w:pPr>
    </w:p>
    <w:p w14:paraId="0F43BDFA" w14:textId="08DE87EE" w:rsidR="007A2200" w:rsidRPr="00D57CB6" w:rsidRDefault="00421459" w:rsidP="007335E4">
      <w:pPr>
        <w:spacing w:line="360" w:lineRule="auto"/>
        <w:jc w:val="both"/>
        <w:rPr>
          <w:sz w:val="28"/>
          <w:szCs w:val="28"/>
        </w:rPr>
      </w:pPr>
      <w:r w:rsidRPr="00D57CB6">
        <w:rPr>
          <w:sz w:val="28"/>
          <w:szCs w:val="28"/>
        </w:rPr>
        <w:t xml:space="preserve">In this case, </w:t>
      </w:r>
      <w:r w:rsidR="00701B0B" w:rsidRPr="00D57CB6">
        <w:rPr>
          <w:sz w:val="28"/>
          <w:szCs w:val="28"/>
        </w:rPr>
        <w:t>[</w:t>
      </w:r>
      <w:r w:rsidRPr="00D57CB6">
        <w:rPr>
          <w:sz w:val="28"/>
          <w:szCs w:val="28"/>
        </w:rPr>
        <w:t>p</w:t>
      </w:r>
      <w:r w:rsidR="00B43CB5">
        <w:rPr>
          <w:sz w:val="28"/>
          <w:szCs w:val="28"/>
        </w:rPr>
        <w:t>laintiff</w:t>
      </w:r>
      <w:r w:rsidR="00701B0B" w:rsidRPr="00D57CB6">
        <w:rPr>
          <w:sz w:val="28"/>
          <w:szCs w:val="28"/>
        </w:rPr>
        <w:t>]</w:t>
      </w:r>
      <w:r w:rsidRPr="00D57CB6">
        <w:rPr>
          <w:sz w:val="28"/>
          <w:szCs w:val="28"/>
        </w:rPr>
        <w:t xml:space="preserve"> claims that </w:t>
      </w:r>
      <w:r w:rsidR="00701B0B" w:rsidRPr="00D57CB6">
        <w:rPr>
          <w:sz w:val="28"/>
          <w:szCs w:val="28"/>
        </w:rPr>
        <w:t>[</w:t>
      </w:r>
      <w:r w:rsidR="004621F3" w:rsidRPr="00D57CB6">
        <w:rPr>
          <w:sz w:val="28"/>
          <w:szCs w:val="28"/>
        </w:rPr>
        <w:t>contractor</w:t>
      </w:r>
      <w:r w:rsidR="00B43CB5">
        <w:rPr>
          <w:sz w:val="28"/>
          <w:szCs w:val="28"/>
        </w:rPr>
        <w:t>/defendant</w:t>
      </w:r>
      <w:r w:rsidR="00701B0B" w:rsidRPr="00D57CB6">
        <w:rPr>
          <w:sz w:val="28"/>
          <w:szCs w:val="28"/>
        </w:rPr>
        <w:t>]</w:t>
      </w:r>
      <w:r w:rsidRPr="00D57CB6">
        <w:rPr>
          <w:sz w:val="28"/>
          <w:szCs w:val="28"/>
        </w:rPr>
        <w:t xml:space="preserve"> </w:t>
      </w:r>
      <w:r w:rsidR="0056441F" w:rsidRPr="00D57CB6">
        <w:rPr>
          <w:sz w:val="28"/>
          <w:szCs w:val="28"/>
        </w:rPr>
        <w:t xml:space="preserve">did not perform as required by these </w:t>
      </w:r>
      <w:r w:rsidR="004621F3" w:rsidRPr="00D57CB6">
        <w:rPr>
          <w:sz w:val="28"/>
          <w:szCs w:val="28"/>
        </w:rPr>
        <w:t xml:space="preserve">implied </w:t>
      </w:r>
      <w:r w:rsidR="0056441F" w:rsidRPr="00D57CB6">
        <w:rPr>
          <w:sz w:val="28"/>
          <w:szCs w:val="28"/>
        </w:rPr>
        <w:t xml:space="preserve">terms of the contract. </w:t>
      </w:r>
      <w:r w:rsidRPr="00D57CB6">
        <w:rPr>
          <w:sz w:val="28"/>
          <w:szCs w:val="28"/>
        </w:rPr>
        <w:t xml:space="preserve">  If you decide that it is more likely true than not true that </w:t>
      </w:r>
      <w:r w:rsidR="00701B0B" w:rsidRPr="00D57CB6">
        <w:rPr>
          <w:sz w:val="28"/>
          <w:szCs w:val="28"/>
        </w:rPr>
        <w:t>[</w:t>
      </w:r>
      <w:r w:rsidR="004621F3" w:rsidRPr="00D57CB6">
        <w:rPr>
          <w:sz w:val="28"/>
          <w:szCs w:val="28"/>
        </w:rPr>
        <w:t>contractor</w:t>
      </w:r>
      <w:r w:rsidR="00701B0B" w:rsidRPr="00D57CB6">
        <w:rPr>
          <w:sz w:val="28"/>
          <w:szCs w:val="28"/>
        </w:rPr>
        <w:t>]</w:t>
      </w:r>
      <w:r w:rsidRPr="00D57CB6">
        <w:rPr>
          <w:sz w:val="28"/>
          <w:szCs w:val="28"/>
        </w:rPr>
        <w:t xml:space="preserve"> </w:t>
      </w:r>
      <w:r w:rsidR="0056441F" w:rsidRPr="00D57CB6">
        <w:rPr>
          <w:sz w:val="28"/>
          <w:szCs w:val="28"/>
        </w:rPr>
        <w:t xml:space="preserve">did not perform as required by one of these </w:t>
      </w:r>
      <w:r w:rsidR="004621F3" w:rsidRPr="00D57CB6">
        <w:rPr>
          <w:sz w:val="28"/>
          <w:szCs w:val="28"/>
        </w:rPr>
        <w:t xml:space="preserve">implied </w:t>
      </w:r>
      <w:r w:rsidR="0056441F" w:rsidRPr="00D57CB6">
        <w:rPr>
          <w:sz w:val="28"/>
          <w:szCs w:val="28"/>
        </w:rPr>
        <w:t xml:space="preserve">contract terms, </w:t>
      </w:r>
      <w:r w:rsidRPr="00D57CB6">
        <w:rPr>
          <w:sz w:val="28"/>
          <w:szCs w:val="28"/>
        </w:rPr>
        <w:t xml:space="preserve">you must [return a verdict for </w:t>
      </w:r>
      <w:r w:rsidR="00701B0B" w:rsidRPr="00D57CB6">
        <w:rPr>
          <w:sz w:val="28"/>
          <w:szCs w:val="28"/>
        </w:rPr>
        <w:t>[</w:t>
      </w:r>
      <w:r w:rsidR="00B43CB5">
        <w:rPr>
          <w:sz w:val="28"/>
          <w:szCs w:val="28"/>
        </w:rPr>
        <w:t>plaintiff</w:t>
      </w:r>
      <w:r w:rsidR="00701B0B" w:rsidRPr="00D57CB6">
        <w:rPr>
          <w:sz w:val="28"/>
          <w:szCs w:val="28"/>
        </w:rPr>
        <w:t>]</w:t>
      </w:r>
      <w:r w:rsidRPr="00D57CB6">
        <w:rPr>
          <w:sz w:val="28"/>
          <w:szCs w:val="28"/>
        </w:rPr>
        <w:t xml:space="preserve"> and decide the amount of </w:t>
      </w:r>
      <w:r w:rsidR="00B43CB5">
        <w:rPr>
          <w:sz w:val="28"/>
          <w:szCs w:val="28"/>
        </w:rPr>
        <w:t xml:space="preserve">[plaintiff’s] </w:t>
      </w:r>
      <w:r w:rsidRPr="00D57CB6">
        <w:rPr>
          <w:sz w:val="28"/>
          <w:szCs w:val="28"/>
        </w:rPr>
        <w:t xml:space="preserve">damages] [decide whether the law excuses </w:t>
      </w:r>
      <w:r w:rsidR="00701B0B" w:rsidRPr="00D57CB6">
        <w:rPr>
          <w:sz w:val="28"/>
          <w:szCs w:val="28"/>
        </w:rPr>
        <w:t>[</w:t>
      </w:r>
      <w:r w:rsidR="004621F3" w:rsidRPr="00D57CB6">
        <w:rPr>
          <w:sz w:val="28"/>
          <w:szCs w:val="28"/>
        </w:rPr>
        <w:t>contractor</w:t>
      </w:r>
      <w:r w:rsidR="00701B0B" w:rsidRPr="00D57CB6">
        <w:rPr>
          <w:sz w:val="28"/>
          <w:szCs w:val="28"/>
        </w:rPr>
        <w:t>]</w:t>
      </w:r>
      <w:r w:rsidRPr="00D57CB6">
        <w:rPr>
          <w:sz w:val="28"/>
          <w:szCs w:val="28"/>
        </w:rPr>
        <w:t xml:space="preserve"> from failing to keep these promises].  If you decide otherwise, then you must return a verdict for </w:t>
      </w:r>
      <w:r w:rsidR="00701B0B" w:rsidRPr="00D57CB6">
        <w:rPr>
          <w:sz w:val="28"/>
          <w:szCs w:val="28"/>
        </w:rPr>
        <w:t>[</w:t>
      </w:r>
      <w:r w:rsidR="004621F3" w:rsidRPr="00D57CB6">
        <w:rPr>
          <w:sz w:val="28"/>
          <w:szCs w:val="28"/>
        </w:rPr>
        <w:t>contractor</w:t>
      </w:r>
      <w:r w:rsidR="00701B0B" w:rsidRPr="00D57CB6">
        <w:rPr>
          <w:sz w:val="28"/>
          <w:szCs w:val="28"/>
        </w:rPr>
        <w:t>]</w:t>
      </w:r>
      <w:r w:rsidRPr="00D57CB6">
        <w:rPr>
          <w:sz w:val="28"/>
          <w:szCs w:val="28"/>
        </w:rPr>
        <w:t>.</w:t>
      </w:r>
    </w:p>
    <w:p w14:paraId="6ECA6D5A" w14:textId="77777777" w:rsidR="007A2200" w:rsidRPr="00D57CB6" w:rsidRDefault="007A2200">
      <w:pPr>
        <w:spacing w:line="400" w:lineRule="exact"/>
        <w:jc w:val="both"/>
        <w:rPr>
          <w:sz w:val="28"/>
          <w:szCs w:val="28"/>
        </w:rPr>
      </w:pPr>
    </w:p>
    <w:p w14:paraId="66D1F5FA" w14:textId="77777777" w:rsidR="007A2200" w:rsidRPr="007335E4" w:rsidRDefault="00421459">
      <w:pPr>
        <w:pStyle w:val="Heading1"/>
        <w:tabs>
          <w:tab w:val="clear" w:pos="5586"/>
        </w:tabs>
        <w:spacing w:line="400" w:lineRule="exact"/>
        <w:rPr>
          <w:rFonts w:ascii="Times New Roman" w:hAnsi="Times New Roman"/>
          <w:b/>
          <w:sz w:val="28"/>
          <w:szCs w:val="28"/>
        </w:rPr>
      </w:pPr>
      <w:r w:rsidRPr="007335E4">
        <w:rPr>
          <w:rFonts w:ascii="Times New Roman" w:hAnsi="Times New Roman"/>
          <w:b/>
          <w:sz w:val="28"/>
          <w:szCs w:val="28"/>
        </w:rPr>
        <w:t>Use Note</w:t>
      </w:r>
    </w:p>
    <w:p w14:paraId="1FD66166" w14:textId="77777777" w:rsidR="007A2200" w:rsidRPr="00D57CB6" w:rsidRDefault="007A2200">
      <w:pPr>
        <w:spacing w:line="400" w:lineRule="exact"/>
        <w:rPr>
          <w:sz w:val="28"/>
          <w:szCs w:val="28"/>
        </w:rPr>
      </w:pPr>
    </w:p>
    <w:p w14:paraId="3F3E4C9B" w14:textId="5B937EAB" w:rsidR="007A2200" w:rsidRPr="00D57CB6" w:rsidRDefault="00421459" w:rsidP="007335E4">
      <w:pPr>
        <w:jc w:val="both"/>
        <w:rPr>
          <w:sz w:val="28"/>
          <w:szCs w:val="28"/>
        </w:rPr>
      </w:pPr>
      <w:r w:rsidRPr="00D57CB6">
        <w:rPr>
          <w:sz w:val="28"/>
          <w:szCs w:val="28"/>
        </w:rPr>
        <w:t>This instruction is</w:t>
      </w:r>
      <w:r w:rsidRPr="00D57CB6">
        <w:rPr>
          <w:i/>
          <w:sz w:val="28"/>
          <w:szCs w:val="28"/>
        </w:rPr>
        <w:t xml:space="preserve"> </w:t>
      </w:r>
      <w:r w:rsidRPr="00D57CB6">
        <w:rPr>
          <w:sz w:val="28"/>
          <w:szCs w:val="28"/>
        </w:rPr>
        <w:t>used when a buyer</w:t>
      </w:r>
      <w:r w:rsidR="00B43CB5">
        <w:rPr>
          <w:sz w:val="28"/>
          <w:szCs w:val="28"/>
        </w:rPr>
        <w:t xml:space="preserve"> (plaintiff)</w:t>
      </w:r>
      <w:r w:rsidRPr="00D57CB6">
        <w:rPr>
          <w:sz w:val="28"/>
          <w:szCs w:val="28"/>
        </w:rPr>
        <w:t xml:space="preserve"> asserts breach of implied warranty by a contractor</w:t>
      </w:r>
      <w:r w:rsidR="00B43CB5">
        <w:rPr>
          <w:sz w:val="28"/>
          <w:szCs w:val="28"/>
        </w:rPr>
        <w:t xml:space="preserve"> (defendant)</w:t>
      </w:r>
      <w:r w:rsidRPr="00D57CB6">
        <w:rPr>
          <w:sz w:val="28"/>
          <w:szCs w:val="28"/>
        </w:rPr>
        <w:t>.  The instruction assumes</w:t>
      </w:r>
      <w:r w:rsidRPr="00D57CB6">
        <w:rPr>
          <w:i/>
          <w:sz w:val="28"/>
          <w:szCs w:val="28"/>
        </w:rPr>
        <w:t xml:space="preserve"> </w:t>
      </w:r>
      <w:r w:rsidRPr="00D57CB6">
        <w:rPr>
          <w:sz w:val="28"/>
          <w:szCs w:val="28"/>
        </w:rPr>
        <w:t xml:space="preserve">that the contractor will not deny that </w:t>
      </w:r>
      <w:r w:rsidR="00B43CB5">
        <w:rPr>
          <w:sz w:val="28"/>
          <w:szCs w:val="28"/>
        </w:rPr>
        <w:t>it</w:t>
      </w:r>
      <w:r w:rsidRPr="00D57CB6">
        <w:rPr>
          <w:sz w:val="28"/>
          <w:szCs w:val="28"/>
        </w:rPr>
        <w:t xml:space="preserve"> held </w:t>
      </w:r>
      <w:r w:rsidR="00B43CB5">
        <w:rPr>
          <w:sz w:val="28"/>
          <w:szCs w:val="28"/>
        </w:rPr>
        <w:t>itself</w:t>
      </w:r>
      <w:r w:rsidRPr="00D57CB6">
        <w:rPr>
          <w:sz w:val="28"/>
          <w:szCs w:val="28"/>
        </w:rPr>
        <w:t xml:space="preserve"> out to be qualified to perform the disputed services.  When such an issue arises, e.g., where the contractor claims to have said </w:t>
      </w:r>
      <w:r w:rsidR="00D62452">
        <w:rPr>
          <w:sz w:val="28"/>
          <w:szCs w:val="28"/>
        </w:rPr>
        <w:t>“</w:t>
      </w:r>
      <w:r w:rsidRPr="00D57CB6">
        <w:rPr>
          <w:sz w:val="28"/>
          <w:szCs w:val="28"/>
        </w:rPr>
        <w:t>this isn't my normal line of work but I'll try it anyway</w:t>
      </w:r>
      <w:r w:rsidR="00D62452" w:rsidRPr="00D57CB6">
        <w:rPr>
          <w:sz w:val="28"/>
          <w:szCs w:val="28"/>
        </w:rPr>
        <w:t>,</w:t>
      </w:r>
      <w:r w:rsidR="00D62452">
        <w:rPr>
          <w:sz w:val="28"/>
          <w:szCs w:val="28"/>
        </w:rPr>
        <w:t>”</w:t>
      </w:r>
      <w:r w:rsidR="00D62452" w:rsidRPr="00D57CB6">
        <w:rPr>
          <w:sz w:val="28"/>
          <w:szCs w:val="28"/>
        </w:rPr>
        <w:t xml:space="preserve"> </w:t>
      </w:r>
      <w:r w:rsidRPr="00D57CB6">
        <w:rPr>
          <w:sz w:val="28"/>
          <w:szCs w:val="28"/>
        </w:rPr>
        <w:t>the jury must first be instructed to decide whether it is more likely true than not true that the contractor expressly or implicitly represented the contractor's qualifications.</w:t>
      </w:r>
    </w:p>
    <w:p w14:paraId="540DA68E" w14:textId="77777777" w:rsidR="007A2200" w:rsidRPr="007335E4" w:rsidRDefault="00421459" w:rsidP="007335E4">
      <w:pPr>
        <w:keepNext/>
        <w:keepLines/>
        <w:tabs>
          <w:tab w:val="right" w:pos="9574"/>
        </w:tabs>
        <w:jc w:val="center"/>
        <w:rPr>
          <w:b/>
          <w:sz w:val="28"/>
          <w:szCs w:val="28"/>
          <w:u w:val="single"/>
        </w:rPr>
      </w:pPr>
      <w:r w:rsidRPr="007335E4">
        <w:rPr>
          <w:b/>
          <w:sz w:val="28"/>
          <w:szCs w:val="28"/>
          <w:u w:val="single"/>
        </w:rPr>
        <w:lastRenderedPageBreak/>
        <w:t>Comment</w:t>
      </w:r>
    </w:p>
    <w:p w14:paraId="2ABB8408" w14:textId="77777777" w:rsidR="007A2200" w:rsidRPr="00D57CB6" w:rsidRDefault="007A2200" w:rsidP="007335E4">
      <w:pPr>
        <w:keepNext/>
        <w:keepLines/>
        <w:rPr>
          <w:sz w:val="28"/>
          <w:szCs w:val="28"/>
        </w:rPr>
      </w:pPr>
    </w:p>
    <w:p w14:paraId="76C4F6B4" w14:textId="62A6CE02" w:rsidR="007A2200" w:rsidRPr="00D57CB6" w:rsidRDefault="00421459" w:rsidP="007335E4">
      <w:pPr>
        <w:keepNext/>
        <w:keepLines/>
        <w:jc w:val="both"/>
        <w:rPr>
          <w:sz w:val="28"/>
          <w:szCs w:val="28"/>
        </w:rPr>
      </w:pPr>
      <w:r w:rsidRPr="00D57CB6">
        <w:rPr>
          <w:sz w:val="28"/>
          <w:szCs w:val="28"/>
        </w:rPr>
        <w:t xml:space="preserve">In </w:t>
      </w:r>
      <w:r w:rsidRPr="00D57CB6">
        <w:rPr>
          <w:i/>
          <w:sz w:val="28"/>
          <w:szCs w:val="28"/>
        </w:rPr>
        <w:t>Lewis v. Anchorage Asphalt Paving Co.</w:t>
      </w:r>
      <w:r w:rsidRPr="00D57CB6">
        <w:rPr>
          <w:sz w:val="28"/>
          <w:szCs w:val="28"/>
        </w:rPr>
        <w:t xml:space="preserve">, 535 P.2d 1188 (Alaska 1975), the Alaska Supreme Court found that the appellee-contractor had made both express and implied warranties.  The express warranty, which was part of a contract, stated that </w:t>
      </w:r>
      <w:r w:rsidR="00D62452">
        <w:rPr>
          <w:sz w:val="28"/>
          <w:szCs w:val="28"/>
        </w:rPr>
        <w:t>“</w:t>
      </w:r>
      <w:r w:rsidRPr="00D57CB6">
        <w:rPr>
          <w:sz w:val="28"/>
          <w:szCs w:val="28"/>
        </w:rPr>
        <w:t>All material is guaranteed to be as specified.  All work is to be completed in a workmanlike manner according to standard practices</w:t>
      </w:r>
      <w:r w:rsidR="00D62452" w:rsidRPr="00D57CB6">
        <w:rPr>
          <w:sz w:val="28"/>
          <w:szCs w:val="28"/>
        </w:rPr>
        <w:t>.</w:t>
      </w:r>
      <w:r w:rsidR="00D62452">
        <w:rPr>
          <w:sz w:val="28"/>
          <w:szCs w:val="28"/>
        </w:rPr>
        <w:t xml:space="preserve">” </w:t>
      </w:r>
      <w:r w:rsidR="00D62452" w:rsidRPr="00D57CB6">
        <w:rPr>
          <w:sz w:val="28"/>
          <w:szCs w:val="28"/>
        </w:rPr>
        <w:t xml:space="preserve"> </w:t>
      </w:r>
      <w:r w:rsidR="00367FCC">
        <w:rPr>
          <w:i/>
          <w:sz w:val="28"/>
          <w:szCs w:val="28"/>
        </w:rPr>
        <w:t>Id</w:t>
      </w:r>
      <w:r w:rsidR="00367FCC">
        <w:rPr>
          <w:sz w:val="28"/>
          <w:szCs w:val="28"/>
        </w:rPr>
        <w:t>.</w:t>
      </w:r>
      <w:r w:rsidRPr="00D57CB6">
        <w:rPr>
          <w:sz w:val="28"/>
          <w:szCs w:val="28"/>
        </w:rPr>
        <w:t xml:space="preserve"> at 1195</w:t>
      </w:r>
      <w:r w:rsidRPr="00D57CB6">
        <w:rPr>
          <w:sz w:val="28"/>
          <w:szCs w:val="28"/>
        </w:rPr>
        <w:noBreakHyphen/>
        <w:t>96.  The implied warranty was described by the court:</w:t>
      </w:r>
    </w:p>
    <w:p w14:paraId="7D394263" w14:textId="77777777" w:rsidR="007A2200" w:rsidRPr="00D57CB6" w:rsidRDefault="007A2200" w:rsidP="007335E4">
      <w:pPr>
        <w:rPr>
          <w:sz w:val="28"/>
          <w:szCs w:val="28"/>
        </w:rPr>
      </w:pPr>
    </w:p>
    <w:p w14:paraId="18B4B87E" w14:textId="77777777" w:rsidR="007A2200" w:rsidRPr="00D57CB6" w:rsidRDefault="00421459" w:rsidP="007335E4">
      <w:pPr>
        <w:ind w:left="720" w:right="720"/>
        <w:jc w:val="both"/>
        <w:rPr>
          <w:sz w:val="28"/>
          <w:szCs w:val="28"/>
        </w:rPr>
      </w:pPr>
      <w:r w:rsidRPr="00D57CB6">
        <w:rPr>
          <w:sz w:val="28"/>
          <w:szCs w:val="28"/>
        </w:rPr>
        <w:t>[I]n building or construction contracts whenever someone holds himself out to be specially qualified to do a particular type</w:t>
      </w:r>
      <w:r w:rsidRPr="00D57CB6">
        <w:rPr>
          <w:b/>
          <w:sz w:val="28"/>
          <w:szCs w:val="28"/>
        </w:rPr>
        <w:t xml:space="preserve"> </w:t>
      </w:r>
      <w:r w:rsidRPr="00D57CB6">
        <w:rPr>
          <w:sz w:val="28"/>
          <w:szCs w:val="28"/>
        </w:rPr>
        <w:t>of work, there is an implied warranty that the work will be done in a workmanlike manner, and that the resulting building, product, etc. will be reasonably fit for its intended use.  Thus, there was also an implied warranty to perform the contract in a workmanlike manner which was virtually coextensive with the express warranty cited above.</w:t>
      </w:r>
    </w:p>
    <w:p w14:paraId="68167C3C" w14:textId="77777777" w:rsidR="007A2200" w:rsidRPr="00D57CB6" w:rsidRDefault="007A2200" w:rsidP="007335E4">
      <w:pPr>
        <w:rPr>
          <w:sz w:val="28"/>
          <w:szCs w:val="28"/>
        </w:rPr>
      </w:pPr>
    </w:p>
    <w:p w14:paraId="41A8E80F" w14:textId="4F663AC6" w:rsidR="007A2200" w:rsidRPr="00D57CB6" w:rsidRDefault="00367FCC" w:rsidP="007335E4">
      <w:pPr>
        <w:rPr>
          <w:sz w:val="28"/>
          <w:szCs w:val="28"/>
        </w:rPr>
      </w:pPr>
      <w:r>
        <w:rPr>
          <w:i/>
          <w:sz w:val="28"/>
          <w:szCs w:val="28"/>
        </w:rPr>
        <w:t>Id</w:t>
      </w:r>
      <w:r>
        <w:rPr>
          <w:sz w:val="28"/>
          <w:szCs w:val="28"/>
        </w:rPr>
        <w:t>.</w:t>
      </w:r>
      <w:bookmarkStart w:id="0" w:name="_GoBack"/>
      <w:bookmarkEnd w:id="0"/>
      <w:r w:rsidR="007335E4">
        <w:rPr>
          <w:sz w:val="28"/>
          <w:szCs w:val="28"/>
        </w:rPr>
        <w:t xml:space="preserve"> </w:t>
      </w:r>
      <w:r w:rsidR="00421459" w:rsidRPr="007335E4">
        <w:rPr>
          <w:sz w:val="28"/>
          <w:szCs w:val="28"/>
        </w:rPr>
        <w:t>535</w:t>
      </w:r>
      <w:r w:rsidR="00421459" w:rsidRPr="00D57CB6">
        <w:rPr>
          <w:sz w:val="28"/>
          <w:szCs w:val="28"/>
        </w:rPr>
        <w:t xml:space="preserve"> P.2d at 1196.</w:t>
      </w:r>
    </w:p>
    <w:p w14:paraId="07DB4E43" w14:textId="77777777" w:rsidR="007A2200" w:rsidRPr="00D57CB6" w:rsidRDefault="007A2200" w:rsidP="007335E4">
      <w:pPr>
        <w:rPr>
          <w:sz w:val="28"/>
          <w:szCs w:val="28"/>
        </w:rPr>
      </w:pPr>
    </w:p>
    <w:p w14:paraId="03560668" w14:textId="11E2A4D7" w:rsidR="007A2200" w:rsidRPr="00D57CB6" w:rsidRDefault="00421459" w:rsidP="007335E4">
      <w:pPr>
        <w:jc w:val="both"/>
        <w:rPr>
          <w:sz w:val="28"/>
          <w:szCs w:val="28"/>
        </w:rPr>
      </w:pPr>
      <w:r w:rsidRPr="00D57CB6">
        <w:rPr>
          <w:sz w:val="28"/>
          <w:szCs w:val="28"/>
        </w:rPr>
        <w:t xml:space="preserve">The court similarly described this implied warranty in </w:t>
      </w:r>
      <w:r w:rsidRPr="00D57CB6">
        <w:rPr>
          <w:i/>
          <w:sz w:val="28"/>
          <w:szCs w:val="28"/>
        </w:rPr>
        <w:t>Davis v. McCall</w:t>
      </w:r>
      <w:r w:rsidRPr="00D57CB6">
        <w:rPr>
          <w:sz w:val="28"/>
          <w:szCs w:val="28"/>
        </w:rPr>
        <w:t xml:space="preserve">, 568 P.2d 956 (Alaska 1977).  In </w:t>
      </w:r>
      <w:r w:rsidRPr="00D57CB6">
        <w:rPr>
          <w:i/>
          <w:sz w:val="28"/>
          <w:szCs w:val="28"/>
        </w:rPr>
        <w:t>Davis</w:t>
      </w:r>
      <w:r w:rsidRPr="00D57CB6">
        <w:rPr>
          <w:sz w:val="28"/>
          <w:szCs w:val="28"/>
        </w:rPr>
        <w:t>, the court affirmed the trial court</w:t>
      </w:r>
      <w:r w:rsidR="007335E4">
        <w:rPr>
          <w:sz w:val="28"/>
          <w:szCs w:val="28"/>
        </w:rPr>
        <w:t>’</w:t>
      </w:r>
      <w:r w:rsidRPr="00D57CB6">
        <w:rPr>
          <w:sz w:val="28"/>
          <w:szCs w:val="28"/>
        </w:rPr>
        <w:t>s award of $14,000 to plaintiff</w:t>
      </w:r>
      <w:r w:rsidRPr="00D57CB6">
        <w:rPr>
          <w:sz w:val="28"/>
          <w:szCs w:val="28"/>
        </w:rPr>
        <w:noBreakHyphen/>
        <w:t xml:space="preserve">homeowners where the defendant-contractor had defectively performed.  Citing </w:t>
      </w:r>
      <w:r w:rsidRPr="00D57CB6">
        <w:rPr>
          <w:i/>
          <w:sz w:val="28"/>
          <w:szCs w:val="28"/>
        </w:rPr>
        <w:t>Lewis</w:t>
      </w:r>
      <w:r w:rsidRPr="00D57CB6">
        <w:rPr>
          <w:sz w:val="28"/>
          <w:szCs w:val="28"/>
        </w:rPr>
        <w:t xml:space="preserve">, the court held that the defendant had not been held to too severe a standard since there was evidence that </w:t>
      </w:r>
      <w:r w:rsidR="001D2931">
        <w:rPr>
          <w:sz w:val="28"/>
          <w:szCs w:val="28"/>
        </w:rPr>
        <w:t>“</w:t>
      </w:r>
      <w:r w:rsidRPr="00D57CB6">
        <w:rPr>
          <w:sz w:val="28"/>
          <w:szCs w:val="28"/>
        </w:rPr>
        <w:t>a cabinetmaker, a building inspector, and an appraiser considered Davis’ work to be well below the ordinary standards of the trade</w:t>
      </w:r>
      <w:r w:rsidR="001D2931" w:rsidRPr="00D57CB6">
        <w:rPr>
          <w:sz w:val="28"/>
          <w:szCs w:val="28"/>
        </w:rPr>
        <w:t>.</w:t>
      </w:r>
      <w:r w:rsidR="001D2931">
        <w:rPr>
          <w:sz w:val="28"/>
          <w:szCs w:val="28"/>
        </w:rPr>
        <w:t xml:space="preserve">” </w:t>
      </w:r>
      <w:r w:rsidR="001D2931" w:rsidRPr="00D57CB6">
        <w:rPr>
          <w:sz w:val="28"/>
          <w:szCs w:val="28"/>
        </w:rPr>
        <w:t xml:space="preserve"> </w:t>
      </w:r>
      <w:r w:rsidRPr="00D57CB6">
        <w:rPr>
          <w:sz w:val="28"/>
          <w:szCs w:val="28"/>
        </w:rPr>
        <w:t>568 P.2d at 959.</w:t>
      </w:r>
    </w:p>
    <w:p w14:paraId="164081C0" w14:textId="08185265" w:rsidR="007A2200" w:rsidRPr="00D57CB6" w:rsidRDefault="007A2200">
      <w:pPr>
        <w:rPr>
          <w:sz w:val="28"/>
          <w:szCs w:val="28"/>
        </w:rPr>
      </w:pPr>
    </w:p>
    <w:p w14:paraId="281DB260" w14:textId="1650E3DF" w:rsidR="0056441F" w:rsidRPr="00D57CB6" w:rsidRDefault="0056441F">
      <w:pPr>
        <w:rPr>
          <w:sz w:val="28"/>
          <w:szCs w:val="28"/>
        </w:rPr>
      </w:pPr>
    </w:p>
    <w:p w14:paraId="38429111" w14:textId="77777777" w:rsidR="0056441F" w:rsidRPr="00D57CB6" w:rsidRDefault="0056441F">
      <w:pPr>
        <w:rPr>
          <w:sz w:val="28"/>
          <w:szCs w:val="28"/>
        </w:rPr>
      </w:pPr>
    </w:p>
    <w:p w14:paraId="272C9F76" w14:textId="77777777" w:rsidR="00EF0B8E" w:rsidRPr="00D57CB6" w:rsidRDefault="00EF0B8E" w:rsidP="00DB15D8">
      <w:pPr>
        <w:tabs>
          <w:tab w:val="right" w:pos="9574"/>
        </w:tabs>
        <w:rPr>
          <w:sz w:val="28"/>
          <w:szCs w:val="28"/>
        </w:rPr>
      </w:pPr>
    </w:p>
    <w:sectPr w:rsidR="00EF0B8E" w:rsidRPr="00D57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8E30F" w14:textId="77777777" w:rsidR="00D006D4" w:rsidRDefault="00D006D4">
      <w:r>
        <w:separator/>
      </w:r>
    </w:p>
  </w:endnote>
  <w:endnote w:type="continuationSeparator" w:id="0">
    <w:p w14:paraId="0AB4290A" w14:textId="77777777" w:rsidR="00D006D4" w:rsidRDefault="00D0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0215" w14:textId="208E9813" w:rsidR="00EF0B8E" w:rsidRDefault="00EF0B8E">
    <w:pPr>
      <w:pStyle w:val="DocID"/>
    </w:pPr>
    <w:bookmarkStart w:id="1" w:name="_iDocIDFieldd900d8cf-c52b-4d4f-aadc-25e8"/>
    <w:r>
      <w:rPr>
        <w:noProof/>
      </w:rPr>
      <w:t>154117079.1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446B" w14:textId="7B26DB3B" w:rsidR="00EF0B8E" w:rsidRPr="007335E4" w:rsidRDefault="007335E4">
    <w:pPr>
      <w:pStyle w:val="DocID"/>
      <w:rPr>
        <w:sz w:val="20"/>
      </w:rPr>
    </w:pPr>
    <w:r w:rsidRPr="007335E4">
      <w:rPr>
        <w:sz w:val="20"/>
      </w:rPr>
      <w:t>Revised 2022</w:t>
    </w:r>
    <w:r w:rsidR="00D57CB6" w:rsidRPr="007335E4">
      <w:rPr>
        <w:sz w:val="20"/>
      </w:rPr>
      <w:ptab w:relativeTo="margin" w:alignment="center" w:leader="none"/>
    </w:r>
    <w:r w:rsidRPr="007335E4">
      <w:rPr>
        <w:sz w:val="20"/>
      </w:rPr>
      <w:t>24.07</w:t>
    </w:r>
    <w:r w:rsidR="00D57CB6" w:rsidRPr="007335E4">
      <w:rPr>
        <w:sz w:val="20"/>
      </w:rPr>
      <w:ptab w:relativeTo="margin" w:alignment="right" w:leader="none"/>
    </w:r>
    <w:r w:rsidR="00D57CB6" w:rsidRPr="007335E4">
      <w:rPr>
        <w:sz w:val="20"/>
      </w:rPr>
      <w:fldChar w:fldCharType="begin"/>
    </w:r>
    <w:r w:rsidR="00D57CB6" w:rsidRPr="007335E4">
      <w:rPr>
        <w:sz w:val="20"/>
      </w:rPr>
      <w:instrText xml:space="preserve"> PAGE   \* MERGEFORMAT </w:instrText>
    </w:r>
    <w:r w:rsidR="00D57CB6" w:rsidRPr="007335E4">
      <w:rPr>
        <w:sz w:val="20"/>
      </w:rPr>
      <w:fldChar w:fldCharType="separate"/>
    </w:r>
    <w:r w:rsidR="00D57CB6" w:rsidRPr="007335E4">
      <w:rPr>
        <w:noProof/>
        <w:sz w:val="20"/>
      </w:rPr>
      <w:t>1</w:t>
    </w:r>
    <w:r w:rsidR="00D57CB6" w:rsidRPr="007335E4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6227" w14:textId="69FF2930" w:rsidR="00EF0B8E" w:rsidRDefault="00EF0B8E">
    <w:pPr>
      <w:pStyle w:val="DocID"/>
    </w:pPr>
    <w:bookmarkStart w:id="2" w:name="_iDocIDFieldff4f7073-0e7a-4392-8615-f0d0"/>
    <w:r>
      <w:rPr>
        <w:noProof/>
      </w:rPr>
      <w:t>154117079.1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158EF" w14:textId="77777777" w:rsidR="00D006D4" w:rsidRDefault="00D006D4">
      <w:r>
        <w:separator/>
      </w:r>
    </w:p>
  </w:footnote>
  <w:footnote w:type="continuationSeparator" w:id="0">
    <w:p w14:paraId="73D987D4" w14:textId="77777777" w:rsidR="00D006D4" w:rsidRDefault="00D0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C79E" w14:textId="77777777" w:rsidR="00B46270" w:rsidRDefault="00B46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C39B" w14:textId="02DEBDC7" w:rsidR="007A2200" w:rsidRDefault="007A2200" w:rsidP="005E7396">
    <w:pPr>
      <w:pStyle w:val="Header"/>
      <w:tabs>
        <w:tab w:val="left" w:pos="1440"/>
      </w:tabs>
      <w:jc w:val="right"/>
      <w:rPr>
        <w:rFonts w:ascii="Bookman Old Style" w:hAnsi="Bookman Old Style"/>
        <w:sz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DB709" w14:textId="77777777" w:rsidR="00B46270" w:rsidRDefault="00B4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90EEA"/>
    <w:multiLevelType w:val="hybridMultilevel"/>
    <w:tmpl w:val="7C2AD922"/>
    <w:lvl w:ilvl="0" w:tplc="FCF01A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59"/>
    <w:rsid w:val="00121CCB"/>
    <w:rsid w:val="00137DE3"/>
    <w:rsid w:val="00153904"/>
    <w:rsid w:val="001D2931"/>
    <w:rsid w:val="00211CB5"/>
    <w:rsid w:val="003436AD"/>
    <w:rsid w:val="0036294E"/>
    <w:rsid w:val="00367FCC"/>
    <w:rsid w:val="00421459"/>
    <w:rsid w:val="004621F3"/>
    <w:rsid w:val="0056441F"/>
    <w:rsid w:val="005E7396"/>
    <w:rsid w:val="00701B0B"/>
    <w:rsid w:val="007335E4"/>
    <w:rsid w:val="007A2200"/>
    <w:rsid w:val="00841C1D"/>
    <w:rsid w:val="00867E9B"/>
    <w:rsid w:val="00B43CB5"/>
    <w:rsid w:val="00B46270"/>
    <w:rsid w:val="00C8369C"/>
    <w:rsid w:val="00CB023A"/>
    <w:rsid w:val="00CB58AB"/>
    <w:rsid w:val="00D006D4"/>
    <w:rsid w:val="00D57CB6"/>
    <w:rsid w:val="00D62452"/>
    <w:rsid w:val="00D8168B"/>
    <w:rsid w:val="00D96FA0"/>
    <w:rsid w:val="00EE40FC"/>
    <w:rsid w:val="00EF0B8E"/>
    <w:rsid w:val="00F53C9F"/>
    <w:rsid w:val="00FD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31E91CD"/>
  <w15:docId w15:val="{5752AFA6-F166-42BB-8284-94E5C145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5586"/>
      </w:tabs>
      <w:ind w:left="4140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center"/>
    </w:pPr>
    <w:rPr>
      <w:rFonts w:ascii="Bookman Old Style" w:hAnsi="Bookman Old Style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  <w:style w:type="paragraph" w:customStyle="1" w:styleId="DocID">
    <w:name w:val="DocID"/>
    <w:basedOn w:val="Footer"/>
    <w:next w:val="Footer"/>
    <w:link w:val="DocIDChar"/>
    <w:rsid w:val="00EF0B8E"/>
    <w:pPr>
      <w:tabs>
        <w:tab w:val="clear" w:pos="4320"/>
        <w:tab w:val="clear" w:pos="8640"/>
      </w:tabs>
    </w:pPr>
    <w:rPr>
      <w:sz w:val="16"/>
    </w:rPr>
  </w:style>
  <w:style w:type="character" w:customStyle="1" w:styleId="DocIDChar">
    <w:name w:val="DocID Char"/>
    <w:link w:val="DocID"/>
    <w:rsid w:val="00EF0B8E"/>
    <w:rPr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5</cp:revision>
  <dcterms:created xsi:type="dcterms:W3CDTF">2022-05-18T20:44:00Z</dcterms:created>
  <dcterms:modified xsi:type="dcterms:W3CDTF">2022-07-26T11:39:00Z</dcterms:modified>
</cp:coreProperties>
</file>