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11E7" w14:textId="0749E607" w:rsidR="00674020" w:rsidRPr="00821A81" w:rsidRDefault="00915DA2" w:rsidP="00821A81">
      <w:pPr>
        <w:pStyle w:val="Title"/>
        <w:tabs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1440" w:hanging="1440"/>
        <w:jc w:val="left"/>
        <w:rPr>
          <w:rFonts w:ascii="Times New Roman" w:hAnsi="Times New Roman"/>
          <w:b/>
          <w:sz w:val="28"/>
          <w:szCs w:val="28"/>
        </w:rPr>
      </w:pPr>
      <w:r w:rsidRPr="009E1FE6">
        <w:rPr>
          <w:rFonts w:ascii="Times New Roman" w:hAnsi="Times New Roman"/>
          <w:b/>
          <w:sz w:val="28"/>
          <w:szCs w:val="28"/>
        </w:rPr>
        <w:t>24.08E</w:t>
      </w:r>
      <w:r w:rsidRPr="009E1FE6">
        <w:rPr>
          <w:rFonts w:ascii="Times New Roman" w:hAnsi="Times New Roman"/>
          <w:b/>
          <w:sz w:val="28"/>
          <w:szCs w:val="28"/>
        </w:rPr>
        <w:tab/>
        <w:t>AFFIRMATIVE DEFENSE — MISREPRESENTATION</w:t>
      </w:r>
    </w:p>
    <w:p w14:paraId="3A2A8AD5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0D1CE4E6" w14:textId="77777777" w:rsidR="00674020" w:rsidRPr="009E1FE6" w:rsidRDefault="00724ED6" w:rsidP="00821A81">
      <w:pPr>
        <w:spacing w:line="360" w:lineRule="auto"/>
        <w:jc w:val="both"/>
        <w:rPr>
          <w:sz w:val="28"/>
          <w:szCs w:val="28"/>
        </w:rPr>
      </w:pPr>
      <w:r w:rsidRPr="009E1FE6">
        <w:rPr>
          <w:sz w:val="28"/>
          <w:szCs w:val="28"/>
        </w:rPr>
        <w:t>[D</w:t>
      </w:r>
      <w:r w:rsidR="00915DA2" w:rsidRPr="009E1FE6">
        <w:rPr>
          <w:sz w:val="28"/>
          <w:szCs w:val="28"/>
        </w:rPr>
        <w:t>efendant</w:t>
      </w:r>
      <w:r w:rsidR="00AF703D" w:rsidRPr="009E1FE6">
        <w:rPr>
          <w:sz w:val="28"/>
          <w:szCs w:val="28"/>
        </w:rPr>
        <w:t>]</w:t>
      </w:r>
      <w:r w:rsidR="00915DA2" w:rsidRPr="009E1FE6">
        <w:rPr>
          <w:sz w:val="28"/>
          <w:szCs w:val="28"/>
        </w:rPr>
        <w:t xml:space="preserve"> [plaintiff] claims that the </w:t>
      </w:r>
      <w:r w:rsidR="008C39F9" w:rsidRPr="009E1FE6">
        <w:rPr>
          <w:sz w:val="28"/>
          <w:szCs w:val="28"/>
        </w:rPr>
        <w:t>[describe the relevant contract or agreement]</w:t>
      </w:r>
      <w:r w:rsidR="00915DA2" w:rsidRPr="009E1FE6">
        <w:rPr>
          <w:sz w:val="28"/>
          <w:szCs w:val="28"/>
        </w:rPr>
        <w:t xml:space="preserve"> is void </w:t>
      </w:r>
      <w:r w:rsidR="007D1DBF" w:rsidRPr="009E1FE6">
        <w:rPr>
          <w:sz w:val="28"/>
          <w:szCs w:val="28"/>
        </w:rPr>
        <w:t xml:space="preserve">and not enforceable </w:t>
      </w:r>
      <w:r w:rsidR="00915DA2" w:rsidRPr="009E1FE6">
        <w:rPr>
          <w:sz w:val="28"/>
          <w:szCs w:val="28"/>
        </w:rPr>
        <w:t xml:space="preserve">because of a misrepresentation by the </w:t>
      </w:r>
      <w:r w:rsidRPr="009E1FE6">
        <w:rPr>
          <w:sz w:val="28"/>
          <w:szCs w:val="28"/>
        </w:rPr>
        <w:t>[</w:t>
      </w:r>
      <w:r w:rsidR="00915DA2" w:rsidRPr="009E1FE6">
        <w:rPr>
          <w:sz w:val="28"/>
          <w:szCs w:val="28"/>
        </w:rPr>
        <w:t>plaintiff</w:t>
      </w:r>
      <w:r w:rsidRPr="009E1FE6">
        <w:rPr>
          <w:sz w:val="28"/>
          <w:szCs w:val="28"/>
        </w:rPr>
        <w:t>]</w:t>
      </w:r>
      <w:r w:rsidR="00915DA2" w:rsidRPr="009E1FE6">
        <w:rPr>
          <w:sz w:val="28"/>
          <w:szCs w:val="28"/>
        </w:rPr>
        <w:t xml:space="preserve"> [defendant].</w:t>
      </w:r>
    </w:p>
    <w:p w14:paraId="28860507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387B9D3C" w14:textId="68302357" w:rsidR="00674020" w:rsidRPr="009E1FE6" w:rsidRDefault="00915DA2" w:rsidP="00821A81">
      <w:pPr>
        <w:pStyle w:val="BodyText"/>
        <w:rPr>
          <w:rFonts w:ascii="Times New Roman" w:hAnsi="Times New Roman"/>
          <w:sz w:val="28"/>
          <w:szCs w:val="28"/>
        </w:rPr>
      </w:pPr>
      <w:r w:rsidRPr="009E1FE6">
        <w:rPr>
          <w:rFonts w:ascii="Times New Roman" w:hAnsi="Times New Roman"/>
          <w:sz w:val="28"/>
          <w:szCs w:val="28"/>
        </w:rPr>
        <w:t>The</w:t>
      </w:r>
      <w:r w:rsidR="00B6641E" w:rsidRPr="009E1FE6">
        <w:rPr>
          <w:rFonts w:ascii="Times New Roman" w:hAnsi="Times New Roman"/>
          <w:sz w:val="28"/>
          <w:szCs w:val="28"/>
        </w:rPr>
        <w:t xml:space="preserve"> </w:t>
      </w:r>
      <w:r w:rsidRPr="009E1FE6">
        <w:rPr>
          <w:rFonts w:ascii="Times New Roman" w:hAnsi="Times New Roman"/>
          <w:sz w:val="28"/>
          <w:szCs w:val="28"/>
        </w:rPr>
        <w:t xml:space="preserve">agreement is void </w:t>
      </w:r>
      <w:r w:rsidR="00083E18" w:rsidRPr="009E1FE6">
        <w:rPr>
          <w:rFonts w:ascii="Times New Roman" w:hAnsi="Times New Roman"/>
          <w:sz w:val="28"/>
          <w:szCs w:val="28"/>
        </w:rPr>
        <w:t xml:space="preserve">and unenforceable due to </w:t>
      </w:r>
      <w:r w:rsidRPr="009E1FE6">
        <w:rPr>
          <w:rFonts w:ascii="Times New Roman" w:hAnsi="Times New Roman"/>
          <w:sz w:val="28"/>
          <w:szCs w:val="28"/>
        </w:rPr>
        <w:t xml:space="preserve">misrepresentation if you decide that </w:t>
      </w:r>
      <w:r w:rsidR="00083E18" w:rsidRPr="009E1FE6">
        <w:rPr>
          <w:rFonts w:ascii="Times New Roman" w:hAnsi="Times New Roman"/>
          <w:sz w:val="28"/>
          <w:szCs w:val="28"/>
        </w:rPr>
        <w:t xml:space="preserve">all four </w:t>
      </w:r>
      <w:r w:rsidRPr="009E1FE6">
        <w:rPr>
          <w:rFonts w:ascii="Times New Roman" w:hAnsi="Times New Roman"/>
          <w:sz w:val="28"/>
          <w:szCs w:val="28"/>
        </w:rPr>
        <w:t xml:space="preserve">of the following </w:t>
      </w:r>
      <w:r w:rsidR="007D1DBF" w:rsidRPr="009E1FE6">
        <w:rPr>
          <w:rFonts w:ascii="Times New Roman" w:hAnsi="Times New Roman"/>
          <w:sz w:val="28"/>
          <w:szCs w:val="28"/>
        </w:rPr>
        <w:t xml:space="preserve">requirements </w:t>
      </w:r>
      <w:r w:rsidR="00083E18" w:rsidRPr="009E1FE6">
        <w:rPr>
          <w:rFonts w:ascii="Times New Roman" w:hAnsi="Times New Roman"/>
          <w:sz w:val="28"/>
          <w:szCs w:val="28"/>
        </w:rPr>
        <w:t xml:space="preserve">are </w:t>
      </w:r>
      <w:r w:rsidRPr="009E1FE6">
        <w:rPr>
          <w:rFonts w:ascii="Times New Roman" w:hAnsi="Times New Roman"/>
          <w:sz w:val="28"/>
          <w:szCs w:val="28"/>
        </w:rPr>
        <w:t>more likely true than not true:</w:t>
      </w:r>
    </w:p>
    <w:p w14:paraId="794BC968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6B7A86FA" w14:textId="06493E72" w:rsidR="00674020" w:rsidRDefault="00724ED6" w:rsidP="00D4580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45809">
        <w:rPr>
          <w:sz w:val="28"/>
          <w:szCs w:val="28"/>
        </w:rPr>
        <w:t>[</w:t>
      </w:r>
      <w:r w:rsidR="00D45809">
        <w:rPr>
          <w:sz w:val="28"/>
          <w:szCs w:val="28"/>
        </w:rPr>
        <w:t>P</w:t>
      </w:r>
      <w:r w:rsidR="00915DA2" w:rsidRPr="00D45809">
        <w:rPr>
          <w:sz w:val="28"/>
          <w:szCs w:val="28"/>
        </w:rPr>
        <w:t>laintiff</w:t>
      </w:r>
      <w:r w:rsidRPr="00D45809">
        <w:rPr>
          <w:sz w:val="28"/>
          <w:szCs w:val="28"/>
        </w:rPr>
        <w:t>]</w:t>
      </w:r>
      <w:r w:rsidR="00915DA2" w:rsidRPr="00D45809">
        <w:rPr>
          <w:sz w:val="28"/>
          <w:szCs w:val="28"/>
        </w:rPr>
        <w:t xml:space="preserve"> [defendant] made a misrepresentation;</w:t>
      </w:r>
    </w:p>
    <w:p w14:paraId="42ED448D" w14:textId="77777777" w:rsidR="00D45809" w:rsidRPr="00D45809" w:rsidRDefault="00D45809" w:rsidP="00D45809">
      <w:pPr>
        <w:spacing w:line="360" w:lineRule="auto"/>
        <w:ind w:left="360"/>
        <w:jc w:val="both"/>
        <w:rPr>
          <w:sz w:val="28"/>
          <w:szCs w:val="28"/>
        </w:rPr>
      </w:pPr>
    </w:p>
    <w:p w14:paraId="3797E0A8" w14:textId="71F3EE76" w:rsidR="00D45809" w:rsidRPr="00D45809" w:rsidRDefault="00D45809" w:rsidP="00D4580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15DA2" w:rsidRPr="00D45809">
        <w:rPr>
          <w:sz w:val="28"/>
          <w:szCs w:val="28"/>
        </w:rPr>
        <w:t>he misrepresentation was either fraudulent or it was material;</w:t>
      </w:r>
    </w:p>
    <w:p w14:paraId="072BD505" w14:textId="77777777" w:rsidR="00D45809" w:rsidRDefault="00D45809" w:rsidP="00D45809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</w:p>
    <w:p w14:paraId="504E74D1" w14:textId="23935EEA" w:rsidR="00D45809" w:rsidRDefault="00D45809" w:rsidP="00D4580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15DA2" w:rsidRPr="00D45809">
        <w:rPr>
          <w:sz w:val="28"/>
          <w:szCs w:val="28"/>
        </w:rPr>
        <w:t xml:space="preserve">he misrepresentation </w:t>
      </w:r>
      <w:r w:rsidR="00DE49EE" w:rsidRPr="00D45809">
        <w:rPr>
          <w:sz w:val="28"/>
          <w:szCs w:val="28"/>
        </w:rPr>
        <w:t xml:space="preserve">was a substantial factor in </w:t>
      </w:r>
      <w:r w:rsidR="00915DA2" w:rsidRPr="00D45809">
        <w:rPr>
          <w:sz w:val="28"/>
          <w:szCs w:val="28"/>
        </w:rPr>
        <w:t xml:space="preserve">the </w:t>
      </w:r>
      <w:r w:rsidR="00724ED6" w:rsidRPr="00D45809">
        <w:rPr>
          <w:sz w:val="28"/>
          <w:szCs w:val="28"/>
        </w:rPr>
        <w:t>[</w:t>
      </w:r>
      <w:r w:rsidR="00915DA2" w:rsidRPr="00D45809">
        <w:rPr>
          <w:sz w:val="28"/>
          <w:szCs w:val="28"/>
        </w:rPr>
        <w:t>defendant</w:t>
      </w:r>
      <w:r w:rsidR="00DE49EE" w:rsidRPr="00D45809">
        <w:rPr>
          <w:sz w:val="28"/>
          <w:szCs w:val="28"/>
        </w:rPr>
        <w:t>’s</w:t>
      </w:r>
      <w:r w:rsidR="00724ED6" w:rsidRPr="00D45809">
        <w:rPr>
          <w:sz w:val="28"/>
          <w:szCs w:val="28"/>
        </w:rPr>
        <w:t>]</w:t>
      </w:r>
      <w:r w:rsidR="00915DA2" w:rsidRPr="00D45809">
        <w:rPr>
          <w:sz w:val="28"/>
          <w:szCs w:val="28"/>
        </w:rPr>
        <w:t xml:space="preserve"> [plaintiff</w:t>
      </w:r>
      <w:r w:rsidR="00DE49EE" w:rsidRPr="00D45809">
        <w:rPr>
          <w:sz w:val="28"/>
          <w:szCs w:val="28"/>
        </w:rPr>
        <w:t>’s</w:t>
      </w:r>
      <w:r w:rsidR="00915DA2" w:rsidRPr="00D45809">
        <w:rPr>
          <w:sz w:val="28"/>
          <w:szCs w:val="28"/>
        </w:rPr>
        <w:t>]</w:t>
      </w:r>
      <w:r w:rsidR="00DE49EE" w:rsidRPr="00D45809">
        <w:rPr>
          <w:sz w:val="28"/>
          <w:szCs w:val="28"/>
        </w:rPr>
        <w:t xml:space="preserve"> decision</w:t>
      </w:r>
      <w:r w:rsidR="00915DA2" w:rsidRPr="00D45809">
        <w:rPr>
          <w:sz w:val="28"/>
          <w:szCs w:val="28"/>
        </w:rPr>
        <w:t xml:space="preserve"> to enter into the </w:t>
      </w:r>
      <w:r w:rsidR="00724ED6" w:rsidRPr="00D45809">
        <w:rPr>
          <w:sz w:val="28"/>
          <w:szCs w:val="28"/>
        </w:rPr>
        <w:t>agreement</w:t>
      </w:r>
      <w:r w:rsidR="00915DA2" w:rsidRPr="00D45809">
        <w:rPr>
          <w:sz w:val="28"/>
          <w:szCs w:val="28"/>
        </w:rPr>
        <w:t>; and</w:t>
      </w:r>
    </w:p>
    <w:p w14:paraId="0BF32D4F" w14:textId="77777777" w:rsidR="00D45809" w:rsidRDefault="00D45809" w:rsidP="00D45809">
      <w:pPr>
        <w:pStyle w:val="ListParagraph"/>
        <w:spacing w:line="360" w:lineRule="auto"/>
        <w:ind w:left="1080"/>
        <w:jc w:val="both"/>
        <w:rPr>
          <w:sz w:val="28"/>
          <w:szCs w:val="28"/>
        </w:rPr>
      </w:pPr>
    </w:p>
    <w:p w14:paraId="45A158FC" w14:textId="6FEE85BE" w:rsidR="00674020" w:rsidRPr="00D45809" w:rsidRDefault="00D45809" w:rsidP="00D4580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915DA2" w:rsidRPr="00D45809">
        <w:rPr>
          <w:sz w:val="28"/>
          <w:szCs w:val="28"/>
        </w:rPr>
        <w:t xml:space="preserve">he </w:t>
      </w:r>
      <w:r w:rsidR="00724ED6" w:rsidRPr="00D45809">
        <w:rPr>
          <w:sz w:val="28"/>
          <w:szCs w:val="28"/>
        </w:rPr>
        <w:t>[</w:t>
      </w:r>
      <w:r w:rsidR="00915DA2" w:rsidRPr="00D45809">
        <w:rPr>
          <w:sz w:val="28"/>
          <w:szCs w:val="28"/>
        </w:rPr>
        <w:t>defendant's</w:t>
      </w:r>
      <w:r w:rsidR="00724ED6" w:rsidRPr="00D45809">
        <w:rPr>
          <w:sz w:val="28"/>
          <w:szCs w:val="28"/>
        </w:rPr>
        <w:t>]</w:t>
      </w:r>
      <w:r w:rsidR="00915DA2" w:rsidRPr="00D45809">
        <w:rPr>
          <w:sz w:val="28"/>
          <w:szCs w:val="28"/>
        </w:rPr>
        <w:t xml:space="preserve"> [plaintiff's] reliance on the misrepresentation was justified.</w:t>
      </w:r>
    </w:p>
    <w:p w14:paraId="59DF9084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70B7F10A" w14:textId="7E4673F0" w:rsidR="00674020" w:rsidRPr="009E1FE6" w:rsidRDefault="00915DA2" w:rsidP="00821A81">
      <w:pPr>
        <w:spacing w:line="360" w:lineRule="auto"/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I will now explain what the </w:t>
      </w:r>
      <w:r w:rsidR="00062647" w:rsidRPr="009E1FE6">
        <w:rPr>
          <w:sz w:val="28"/>
          <w:szCs w:val="28"/>
        </w:rPr>
        <w:t>terms</w:t>
      </w:r>
      <w:r w:rsidRPr="009E1FE6">
        <w:rPr>
          <w:sz w:val="28"/>
          <w:szCs w:val="28"/>
        </w:rPr>
        <w:t xml:space="preserve">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misrepresentation,</w:t>
      </w:r>
      <w:r w:rsidR="00B832E9">
        <w:rPr>
          <w:sz w:val="28"/>
          <w:szCs w:val="28"/>
        </w:rPr>
        <w:t>” “</w:t>
      </w:r>
      <w:r w:rsidRPr="009E1FE6">
        <w:rPr>
          <w:sz w:val="28"/>
          <w:szCs w:val="28"/>
        </w:rPr>
        <w:t>fraudulent,</w:t>
      </w:r>
      <w:r w:rsidR="00B832E9">
        <w:rPr>
          <w:sz w:val="28"/>
          <w:szCs w:val="28"/>
        </w:rPr>
        <w:t>” “</w:t>
      </w:r>
      <w:r w:rsidRPr="009E1FE6">
        <w:rPr>
          <w:sz w:val="28"/>
          <w:szCs w:val="28"/>
        </w:rPr>
        <w:t>material,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and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justified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mean in this instruction.</w:t>
      </w:r>
    </w:p>
    <w:p w14:paraId="5BA70BB6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6C016A89" w14:textId="573EACB2" w:rsidR="005E05BF" w:rsidRPr="009E1FE6" w:rsidRDefault="005E05BF" w:rsidP="00821A81">
      <w:pPr>
        <w:spacing w:line="360" w:lineRule="auto"/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A misrepresentation is an assertion by words or conduct that is inconsistent with the facts.  </w:t>
      </w:r>
    </w:p>
    <w:p w14:paraId="0D60F8BE" w14:textId="77777777" w:rsidR="005E05BF" w:rsidRPr="009E1FE6" w:rsidRDefault="005E05BF" w:rsidP="00821A81">
      <w:pPr>
        <w:spacing w:line="360" w:lineRule="auto"/>
        <w:jc w:val="both"/>
        <w:rPr>
          <w:sz w:val="28"/>
          <w:szCs w:val="28"/>
        </w:rPr>
      </w:pPr>
    </w:p>
    <w:p w14:paraId="5C3344F3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35E8F366" w14:textId="7763AFA1" w:rsidR="00674020" w:rsidRPr="009E1FE6" w:rsidRDefault="00915DA2" w:rsidP="00821A81">
      <w:pPr>
        <w:spacing w:line="360" w:lineRule="auto"/>
        <w:jc w:val="both"/>
        <w:rPr>
          <w:sz w:val="28"/>
          <w:szCs w:val="28"/>
        </w:rPr>
      </w:pPr>
      <w:r w:rsidRPr="009E1FE6">
        <w:rPr>
          <w:sz w:val="28"/>
          <w:szCs w:val="28"/>
        </w:rPr>
        <w:lastRenderedPageBreak/>
        <w:t xml:space="preserve">A misrepresentation is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fraudulent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if it is both </w:t>
      </w:r>
      <w:r w:rsidR="00B135B6" w:rsidRPr="009E1FE6">
        <w:rPr>
          <w:sz w:val="28"/>
          <w:szCs w:val="28"/>
        </w:rPr>
        <w:t xml:space="preserve">knowingly </w:t>
      </w:r>
      <w:r w:rsidRPr="009E1FE6">
        <w:rPr>
          <w:sz w:val="28"/>
          <w:szCs w:val="28"/>
        </w:rPr>
        <w:t>false and intended to mislead.</w:t>
      </w:r>
    </w:p>
    <w:p w14:paraId="44CE50B8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39FB7351" w14:textId="2197A79E" w:rsidR="00674020" w:rsidRPr="009E1FE6" w:rsidRDefault="00915DA2" w:rsidP="00821A81">
      <w:pPr>
        <w:spacing w:line="360" w:lineRule="auto"/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A misrepresentation is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material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if it </w:t>
      </w:r>
      <w:r w:rsidR="00374410" w:rsidRPr="009E1FE6">
        <w:rPr>
          <w:sz w:val="28"/>
          <w:szCs w:val="28"/>
        </w:rPr>
        <w:t>would lead a reasonable person to enter into the agreement,</w:t>
      </w:r>
      <w:r w:rsidRPr="009E1FE6">
        <w:rPr>
          <w:sz w:val="28"/>
          <w:szCs w:val="28"/>
        </w:rPr>
        <w:t xml:space="preserve"> or if </w:t>
      </w:r>
      <w:r w:rsidR="003752A2" w:rsidRPr="009E1FE6">
        <w:rPr>
          <w:sz w:val="28"/>
          <w:szCs w:val="28"/>
        </w:rPr>
        <w:t>[</w:t>
      </w:r>
      <w:r w:rsidRPr="009E1FE6">
        <w:rPr>
          <w:sz w:val="28"/>
          <w:szCs w:val="28"/>
        </w:rPr>
        <w:t>plaintiff</w:t>
      </w:r>
      <w:r w:rsidR="003752A2" w:rsidRPr="009E1FE6">
        <w:rPr>
          <w:sz w:val="28"/>
          <w:szCs w:val="28"/>
        </w:rPr>
        <w:t>]</w:t>
      </w:r>
      <w:r w:rsidRPr="009E1FE6">
        <w:rPr>
          <w:sz w:val="28"/>
          <w:szCs w:val="28"/>
        </w:rPr>
        <w:t xml:space="preserve"> [defendant] knew </w:t>
      </w:r>
      <w:r w:rsidR="003752A2" w:rsidRPr="009E1FE6">
        <w:rPr>
          <w:sz w:val="28"/>
          <w:szCs w:val="28"/>
        </w:rPr>
        <w:t xml:space="preserve">that </w:t>
      </w:r>
      <w:r w:rsidRPr="009E1FE6">
        <w:rPr>
          <w:sz w:val="28"/>
          <w:szCs w:val="28"/>
        </w:rPr>
        <w:t xml:space="preserve">the misrepresentation was likely to </w:t>
      </w:r>
      <w:r w:rsidR="006E0138" w:rsidRPr="009E1FE6">
        <w:rPr>
          <w:sz w:val="28"/>
          <w:szCs w:val="28"/>
        </w:rPr>
        <w:t>cause</w:t>
      </w:r>
      <w:r w:rsidRPr="009E1FE6">
        <w:rPr>
          <w:sz w:val="28"/>
          <w:szCs w:val="28"/>
        </w:rPr>
        <w:t xml:space="preserve"> the </w:t>
      </w:r>
      <w:r w:rsidR="003752A2" w:rsidRPr="009E1FE6">
        <w:rPr>
          <w:sz w:val="28"/>
          <w:szCs w:val="28"/>
        </w:rPr>
        <w:t>[</w:t>
      </w:r>
      <w:r w:rsidRPr="009E1FE6">
        <w:rPr>
          <w:sz w:val="28"/>
          <w:szCs w:val="28"/>
        </w:rPr>
        <w:t>defendant</w:t>
      </w:r>
      <w:r w:rsidR="003752A2" w:rsidRPr="009E1FE6">
        <w:rPr>
          <w:sz w:val="28"/>
          <w:szCs w:val="28"/>
        </w:rPr>
        <w:t>]</w:t>
      </w:r>
      <w:r w:rsidRPr="009E1FE6">
        <w:rPr>
          <w:sz w:val="28"/>
          <w:szCs w:val="28"/>
        </w:rPr>
        <w:t xml:space="preserve"> [plaintiff] to enter into the agreement.</w:t>
      </w:r>
    </w:p>
    <w:p w14:paraId="7E83C769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2085F0F2" w14:textId="01E8B883" w:rsidR="00674020" w:rsidRPr="009E1FE6" w:rsidRDefault="00915DA2" w:rsidP="00821A81">
      <w:pPr>
        <w:spacing w:line="360" w:lineRule="auto"/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The </w:t>
      </w:r>
      <w:r w:rsidR="003752A2" w:rsidRPr="009E1FE6">
        <w:rPr>
          <w:sz w:val="28"/>
          <w:szCs w:val="28"/>
        </w:rPr>
        <w:t>[</w:t>
      </w:r>
      <w:r w:rsidRPr="009E1FE6">
        <w:rPr>
          <w:sz w:val="28"/>
          <w:szCs w:val="28"/>
        </w:rPr>
        <w:t>defendant</w:t>
      </w:r>
      <w:r w:rsidR="003752A2" w:rsidRPr="009E1FE6">
        <w:rPr>
          <w:sz w:val="28"/>
          <w:szCs w:val="28"/>
        </w:rPr>
        <w:t>]</w:t>
      </w:r>
      <w:r w:rsidRPr="009E1FE6">
        <w:rPr>
          <w:sz w:val="28"/>
          <w:szCs w:val="28"/>
        </w:rPr>
        <w:t xml:space="preserve"> [plaintiff] </w:t>
      </w:r>
      <w:r w:rsidR="003752A2" w:rsidRPr="009E1FE6">
        <w:rPr>
          <w:sz w:val="28"/>
          <w:szCs w:val="28"/>
        </w:rPr>
        <w:t>was</w:t>
      </w:r>
      <w:r w:rsidRPr="009E1FE6">
        <w:rPr>
          <w:sz w:val="28"/>
          <w:szCs w:val="28"/>
        </w:rPr>
        <w:t xml:space="preserve">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justified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in relying upon the misrepresentation unless it </w:t>
      </w:r>
      <w:r w:rsidR="003752A2" w:rsidRPr="009E1FE6">
        <w:rPr>
          <w:sz w:val="28"/>
          <w:szCs w:val="28"/>
        </w:rPr>
        <w:t>was</w:t>
      </w:r>
      <w:r w:rsidRPr="009E1FE6">
        <w:rPr>
          <w:sz w:val="28"/>
          <w:szCs w:val="28"/>
        </w:rPr>
        <w:t xml:space="preserve"> only incidentally important to the contract</w:t>
      </w:r>
      <w:r w:rsidR="003752A2" w:rsidRPr="009E1FE6">
        <w:rPr>
          <w:sz w:val="28"/>
          <w:szCs w:val="28"/>
        </w:rPr>
        <w:t>,</w:t>
      </w:r>
      <w:r w:rsidRPr="009E1FE6">
        <w:rPr>
          <w:sz w:val="28"/>
          <w:szCs w:val="28"/>
        </w:rPr>
        <w:t xml:space="preserve"> or unless the misrepresentation would not reasonably be expected to be taken seriously.</w:t>
      </w:r>
    </w:p>
    <w:p w14:paraId="4D7939AC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3EA65972" w14:textId="04A342AC" w:rsidR="00674020" w:rsidRPr="009E1FE6" w:rsidRDefault="00915DA2" w:rsidP="00821A81">
      <w:pPr>
        <w:pStyle w:val="BodyText"/>
        <w:rPr>
          <w:rFonts w:ascii="Times New Roman" w:hAnsi="Times New Roman"/>
          <w:sz w:val="28"/>
          <w:szCs w:val="28"/>
        </w:rPr>
      </w:pPr>
      <w:r w:rsidRPr="009E1FE6">
        <w:rPr>
          <w:rFonts w:ascii="Times New Roman" w:hAnsi="Times New Roman"/>
          <w:sz w:val="28"/>
          <w:szCs w:val="28"/>
        </w:rPr>
        <w:t xml:space="preserve">If you decide that all four of </w:t>
      </w:r>
      <w:r w:rsidR="00B135B6" w:rsidRPr="009E1FE6">
        <w:rPr>
          <w:rFonts w:ascii="Times New Roman" w:hAnsi="Times New Roman"/>
          <w:sz w:val="28"/>
          <w:szCs w:val="28"/>
        </w:rPr>
        <w:t xml:space="preserve">the </w:t>
      </w:r>
      <w:r w:rsidR="00083E18" w:rsidRPr="009E1FE6">
        <w:rPr>
          <w:rFonts w:ascii="Times New Roman" w:hAnsi="Times New Roman"/>
          <w:sz w:val="28"/>
          <w:szCs w:val="28"/>
        </w:rPr>
        <w:t xml:space="preserve">requirements that I </w:t>
      </w:r>
      <w:r w:rsidR="00DE7D90" w:rsidRPr="009E1FE6">
        <w:rPr>
          <w:rFonts w:ascii="Times New Roman" w:hAnsi="Times New Roman"/>
          <w:sz w:val="28"/>
          <w:szCs w:val="28"/>
        </w:rPr>
        <w:t>identified a moment ago</w:t>
      </w:r>
      <w:r w:rsidRPr="009E1FE6">
        <w:rPr>
          <w:rFonts w:ascii="Times New Roman" w:hAnsi="Times New Roman"/>
          <w:sz w:val="28"/>
          <w:szCs w:val="28"/>
        </w:rPr>
        <w:t xml:space="preserve"> are more likely true than not true, then the agreement is void </w:t>
      </w:r>
      <w:r w:rsidR="00DE7D90" w:rsidRPr="009E1FE6">
        <w:rPr>
          <w:rFonts w:ascii="Times New Roman" w:hAnsi="Times New Roman"/>
          <w:sz w:val="28"/>
          <w:szCs w:val="28"/>
        </w:rPr>
        <w:t xml:space="preserve">and unenforceable, </w:t>
      </w:r>
      <w:r w:rsidRPr="009E1FE6">
        <w:rPr>
          <w:rFonts w:ascii="Times New Roman" w:hAnsi="Times New Roman"/>
          <w:sz w:val="28"/>
          <w:szCs w:val="28"/>
        </w:rPr>
        <w:t>[and you must return a verdict for defendant</w:t>
      </w:r>
      <w:r w:rsidR="00DE7D90" w:rsidRPr="009E1FE6">
        <w:rPr>
          <w:rFonts w:ascii="Times New Roman" w:hAnsi="Times New Roman"/>
          <w:sz w:val="28"/>
          <w:szCs w:val="28"/>
        </w:rPr>
        <w:t>.</w:t>
      </w:r>
      <w:r w:rsidRPr="009E1FE6">
        <w:rPr>
          <w:rFonts w:ascii="Times New Roman" w:hAnsi="Times New Roman"/>
          <w:sz w:val="28"/>
          <w:szCs w:val="28"/>
        </w:rPr>
        <w:t xml:space="preserve">] [unless you decide that </w:t>
      </w:r>
      <w:r w:rsidR="002D1E84" w:rsidRPr="009E1FE6">
        <w:rPr>
          <w:rFonts w:ascii="Times New Roman" w:hAnsi="Times New Roman"/>
          <w:sz w:val="28"/>
          <w:szCs w:val="28"/>
        </w:rPr>
        <w:t>[</w:t>
      </w:r>
      <w:r w:rsidRPr="009E1FE6">
        <w:rPr>
          <w:rFonts w:ascii="Times New Roman" w:hAnsi="Times New Roman"/>
          <w:sz w:val="28"/>
          <w:szCs w:val="28"/>
        </w:rPr>
        <w:t>plaintiff</w:t>
      </w:r>
      <w:r w:rsidR="002D1E84" w:rsidRPr="009E1FE6">
        <w:rPr>
          <w:rFonts w:ascii="Times New Roman" w:hAnsi="Times New Roman"/>
          <w:sz w:val="28"/>
          <w:szCs w:val="28"/>
        </w:rPr>
        <w:t>]</w:t>
      </w:r>
      <w:r w:rsidRPr="009E1FE6">
        <w:rPr>
          <w:rFonts w:ascii="Times New Roman" w:hAnsi="Times New Roman"/>
          <w:sz w:val="28"/>
          <w:szCs w:val="28"/>
        </w:rPr>
        <w:t xml:space="preserve"> [defendant] </w:t>
      </w:r>
      <w:r w:rsidR="00DE7D90" w:rsidRPr="009E1FE6">
        <w:rPr>
          <w:rFonts w:ascii="Times New Roman" w:hAnsi="Times New Roman"/>
          <w:sz w:val="28"/>
          <w:szCs w:val="28"/>
        </w:rPr>
        <w:t xml:space="preserve">demonstrated </w:t>
      </w:r>
      <w:r w:rsidR="00821A81">
        <w:rPr>
          <w:rFonts w:ascii="Times New Roman" w:hAnsi="Times New Roman"/>
          <w:sz w:val="28"/>
          <w:szCs w:val="28"/>
        </w:rPr>
        <w:t>[</w:t>
      </w:r>
      <w:r w:rsidR="00DE7D90" w:rsidRPr="009E1FE6">
        <w:rPr>
          <w:rFonts w:ascii="Times New Roman" w:hAnsi="Times New Roman"/>
          <w:sz w:val="28"/>
          <w:szCs w:val="28"/>
        </w:rPr>
        <w:t xml:space="preserve">his </w:t>
      </w:r>
      <w:proofErr w:type="spellStart"/>
      <w:r w:rsidR="00DE7D90" w:rsidRPr="009E1FE6">
        <w:rPr>
          <w:rFonts w:ascii="Times New Roman" w:hAnsi="Times New Roman"/>
          <w:sz w:val="28"/>
          <w:szCs w:val="28"/>
        </w:rPr>
        <w:t>her</w:t>
      </w:r>
      <w:proofErr w:type="spellEnd"/>
      <w:r w:rsidR="00DE7D90" w:rsidRPr="009E1FE6">
        <w:rPr>
          <w:rFonts w:ascii="Times New Roman" w:hAnsi="Times New Roman"/>
          <w:sz w:val="28"/>
          <w:szCs w:val="28"/>
        </w:rPr>
        <w:t xml:space="preserve"> its</w:t>
      </w:r>
      <w:r w:rsidR="00821A81">
        <w:rPr>
          <w:rFonts w:ascii="Times New Roman" w:hAnsi="Times New Roman"/>
          <w:sz w:val="28"/>
          <w:szCs w:val="28"/>
        </w:rPr>
        <w:t>]</w:t>
      </w:r>
      <w:r w:rsidR="00DE7D90" w:rsidRPr="009E1FE6">
        <w:rPr>
          <w:rFonts w:ascii="Times New Roman" w:hAnsi="Times New Roman"/>
          <w:sz w:val="28"/>
          <w:szCs w:val="28"/>
        </w:rPr>
        <w:t xml:space="preserve"> </w:t>
      </w:r>
      <w:r w:rsidRPr="009E1FE6">
        <w:rPr>
          <w:rFonts w:ascii="Times New Roman" w:hAnsi="Times New Roman"/>
          <w:sz w:val="28"/>
          <w:szCs w:val="28"/>
        </w:rPr>
        <w:t xml:space="preserve">intention to </w:t>
      </w:r>
      <w:r w:rsidR="00DE7D90" w:rsidRPr="009E1FE6">
        <w:rPr>
          <w:rFonts w:ascii="Times New Roman" w:hAnsi="Times New Roman"/>
          <w:sz w:val="28"/>
          <w:szCs w:val="28"/>
        </w:rPr>
        <w:t>continue</w:t>
      </w:r>
      <w:r w:rsidR="00B001D1" w:rsidRPr="009E1FE6">
        <w:rPr>
          <w:rFonts w:ascii="Times New Roman" w:hAnsi="Times New Roman"/>
          <w:sz w:val="28"/>
          <w:szCs w:val="28"/>
        </w:rPr>
        <w:t xml:space="preserve"> </w:t>
      </w:r>
      <w:r w:rsidRPr="009E1FE6">
        <w:rPr>
          <w:rFonts w:ascii="Times New Roman" w:hAnsi="Times New Roman"/>
          <w:sz w:val="28"/>
          <w:szCs w:val="28"/>
        </w:rPr>
        <w:t>with the agreement</w:t>
      </w:r>
      <w:r w:rsidR="00B001D1" w:rsidRPr="009E1FE6">
        <w:rPr>
          <w:rFonts w:ascii="Times New Roman" w:hAnsi="Times New Roman"/>
          <w:sz w:val="28"/>
          <w:szCs w:val="28"/>
        </w:rPr>
        <w:t xml:space="preserve"> despite the misrepresentation</w:t>
      </w:r>
      <w:r w:rsidRPr="009E1FE6">
        <w:rPr>
          <w:rFonts w:ascii="Times New Roman" w:hAnsi="Times New Roman"/>
          <w:sz w:val="28"/>
          <w:szCs w:val="28"/>
        </w:rPr>
        <w:t>.  I will explain how to decide this in a moment].</w:t>
      </w:r>
    </w:p>
    <w:p w14:paraId="0EC23BB7" w14:textId="77777777" w:rsidR="00674020" w:rsidRPr="009E1FE6" w:rsidRDefault="00674020" w:rsidP="00821A81">
      <w:pPr>
        <w:spacing w:line="360" w:lineRule="auto"/>
        <w:jc w:val="both"/>
        <w:rPr>
          <w:sz w:val="28"/>
          <w:szCs w:val="28"/>
        </w:rPr>
      </w:pPr>
    </w:p>
    <w:p w14:paraId="4C799207" w14:textId="2F114266" w:rsidR="00674020" w:rsidRPr="009E1FE6" w:rsidRDefault="00B001D1" w:rsidP="00821A81">
      <w:pPr>
        <w:spacing w:line="360" w:lineRule="auto"/>
        <w:jc w:val="both"/>
        <w:rPr>
          <w:sz w:val="28"/>
          <w:szCs w:val="28"/>
        </w:rPr>
      </w:pPr>
      <w:r w:rsidRPr="009E1FE6">
        <w:rPr>
          <w:sz w:val="28"/>
          <w:szCs w:val="28"/>
        </w:rPr>
        <w:t>If you do not decide that all four of the</w:t>
      </w:r>
      <w:r w:rsidR="00DE7D90" w:rsidRPr="009E1FE6">
        <w:rPr>
          <w:sz w:val="28"/>
          <w:szCs w:val="28"/>
        </w:rPr>
        <w:t xml:space="preserve"> requirements</w:t>
      </w:r>
      <w:r w:rsidRPr="009E1FE6">
        <w:rPr>
          <w:sz w:val="28"/>
          <w:szCs w:val="28"/>
        </w:rPr>
        <w:t xml:space="preserve"> are more likely true than not true, </w:t>
      </w:r>
      <w:r w:rsidR="00915DA2" w:rsidRPr="009E1FE6">
        <w:rPr>
          <w:sz w:val="28"/>
          <w:szCs w:val="28"/>
        </w:rPr>
        <w:t xml:space="preserve">the agreement is </w:t>
      </w:r>
      <w:r w:rsidRPr="009E1FE6">
        <w:rPr>
          <w:sz w:val="28"/>
          <w:szCs w:val="28"/>
        </w:rPr>
        <w:t>valid and enforceable,</w:t>
      </w:r>
      <w:r w:rsidR="00915DA2" w:rsidRPr="009E1FE6">
        <w:rPr>
          <w:sz w:val="28"/>
          <w:szCs w:val="28"/>
        </w:rPr>
        <w:t xml:space="preserve"> and you must decide additional </w:t>
      </w:r>
      <w:r w:rsidRPr="009E1FE6">
        <w:rPr>
          <w:sz w:val="28"/>
          <w:szCs w:val="28"/>
        </w:rPr>
        <w:t>issues</w:t>
      </w:r>
      <w:r w:rsidR="00915DA2" w:rsidRPr="009E1FE6">
        <w:rPr>
          <w:sz w:val="28"/>
          <w:szCs w:val="28"/>
        </w:rPr>
        <w:t xml:space="preserve"> that I will explain to you [the defendant [plaintiff] is not excused (for this reason)].</w:t>
      </w:r>
    </w:p>
    <w:p w14:paraId="3AE2A1C1" w14:textId="77777777" w:rsidR="00674020" w:rsidRPr="009E1FE6" w:rsidRDefault="00674020">
      <w:pPr>
        <w:jc w:val="both"/>
        <w:rPr>
          <w:sz w:val="28"/>
          <w:szCs w:val="28"/>
        </w:rPr>
      </w:pPr>
    </w:p>
    <w:p w14:paraId="236446DA" w14:textId="77777777" w:rsidR="00674020" w:rsidRPr="00821A81" w:rsidRDefault="00915DA2">
      <w:pPr>
        <w:tabs>
          <w:tab w:val="right" w:pos="9673"/>
        </w:tabs>
        <w:jc w:val="center"/>
        <w:rPr>
          <w:b/>
          <w:sz w:val="28"/>
          <w:szCs w:val="28"/>
          <w:u w:val="single"/>
        </w:rPr>
      </w:pPr>
      <w:r w:rsidRPr="00821A81">
        <w:rPr>
          <w:b/>
          <w:sz w:val="28"/>
          <w:szCs w:val="28"/>
          <w:u w:val="single"/>
        </w:rPr>
        <w:t>Use Note</w:t>
      </w:r>
    </w:p>
    <w:p w14:paraId="58FED596" w14:textId="77777777" w:rsidR="00674020" w:rsidRPr="009E1FE6" w:rsidRDefault="00674020" w:rsidP="003752A2">
      <w:pPr>
        <w:jc w:val="both"/>
        <w:rPr>
          <w:sz w:val="28"/>
          <w:szCs w:val="28"/>
        </w:rPr>
      </w:pPr>
    </w:p>
    <w:p w14:paraId="4354C4C4" w14:textId="77777777" w:rsidR="00735188" w:rsidRPr="009E1FE6" w:rsidRDefault="00735188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This instruction should be used when a party claims that the contract is void because of misrepresentation that induced the party’s agreement to the contract.  </w:t>
      </w:r>
    </w:p>
    <w:p w14:paraId="260D74E9" w14:textId="77777777" w:rsidR="00735188" w:rsidRPr="009E1FE6" w:rsidRDefault="00735188">
      <w:pPr>
        <w:jc w:val="both"/>
        <w:rPr>
          <w:sz w:val="28"/>
          <w:szCs w:val="28"/>
        </w:rPr>
      </w:pPr>
    </w:p>
    <w:p w14:paraId="6D4AE316" w14:textId="37088904" w:rsidR="00674020" w:rsidRPr="009E1FE6" w:rsidRDefault="00915DA2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>A party loses the power to avoid a contract for misrepresentation if, after the party knows or has reason to know of a misrepresentation, the party manifests to the other party an intention to affirm the contract</w:t>
      </w:r>
      <w:r w:rsidR="00735188" w:rsidRPr="009E1FE6">
        <w:rPr>
          <w:sz w:val="28"/>
          <w:szCs w:val="28"/>
        </w:rPr>
        <w:t>,</w:t>
      </w:r>
      <w:r w:rsidRPr="009E1FE6">
        <w:rPr>
          <w:sz w:val="28"/>
          <w:szCs w:val="28"/>
        </w:rPr>
        <w:t xml:space="preserve"> or fails to manifest an intention to avoid the contract within a reasonable time.</w:t>
      </w:r>
      <w:r w:rsidR="00EE44B9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 </w:t>
      </w:r>
      <w:r w:rsidRPr="009E1FE6">
        <w:rPr>
          <w:i/>
          <w:sz w:val="28"/>
          <w:szCs w:val="28"/>
        </w:rPr>
        <w:t xml:space="preserve">See </w:t>
      </w:r>
      <w:proofErr w:type="spellStart"/>
      <w:r w:rsidRPr="009E1FE6">
        <w:rPr>
          <w:i/>
          <w:sz w:val="28"/>
          <w:szCs w:val="28"/>
        </w:rPr>
        <w:t>Thorstenson</w:t>
      </w:r>
      <w:proofErr w:type="spellEnd"/>
      <w:r w:rsidRPr="009E1FE6">
        <w:rPr>
          <w:i/>
          <w:sz w:val="28"/>
          <w:szCs w:val="28"/>
        </w:rPr>
        <w:t xml:space="preserve"> v. ARCO Alaska, Inc</w:t>
      </w:r>
      <w:r w:rsidRPr="00EE44B9">
        <w:rPr>
          <w:sz w:val="28"/>
          <w:szCs w:val="28"/>
        </w:rPr>
        <w:t>.</w:t>
      </w:r>
      <w:r w:rsidRPr="009E1FE6">
        <w:rPr>
          <w:sz w:val="28"/>
          <w:szCs w:val="28"/>
        </w:rPr>
        <w:t xml:space="preserve">, 780 P. 2d </w:t>
      </w:r>
      <w:r w:rsidRPr="009E1FE6">
        <w:rPr>
          <w:sz w:val="28"/>
          <w:szCs w:val="28"/>
        </w:rPr>
        <w:lastRenderedPageBreak/>
        <w:t xml:space="preserve">371, 374 (Alaska 1989); </w:t>
      </w:r>
      <w:r w:rsidRPr="009E1FE6">
        <w:rPr>
          <w:i/>
          <w:sz w:val="28"/>
          <w:szCs w:val="28"/>
        </w:rPr>
        <w:t xml:space="preserve">Bering Straits Native Corp. v. </w:t>
      </w:r>
      <w:proofErr w:type="spellStart"/>
      <w:r w:rsidRPr="009E1FE6">
        <w:rPr>
          <w:i/>
          <w:sz w:val="28"/>
          <w:szCs w:val="28"/>
        </w:rPr>
        <w:t>Birklid</w:t>
      </w:r>
      <w:proofErr w:type="spellEnd"/>
      <w:r w:rsidRPr="009E1FE6">
        <w:rPr>
          <w:sz w:val="28"/>
          <w:szCs w:val="28"/>
        </w:rPr>
        <w:t xml:space="preserve">, 739 P.2d 767, 768 (Alaska 1987); </w:t>
      </w:r>
      <w:r w:rsidRPr="009E1FE6">
        <w:rPr>
          <w:i/>
          <w:sz w:val="28"/>
          <w:szCs w:val="28"/>
        </w:rPr>
        <w:t>see also</w:t>
      </w:r>
      <w:r w:rsidRPr="009E1FE6">
        <w:rPr>
          <w:sz w:val="28"/>
          <w:szCs w:val="28"/>
        </w:rPr>
        <w:t xml:space="preserve"> Restatement (Second) of Contracts §§ 380(2), 381(2) (1981). </w:t>
      </w:r>
      <w:r w:rsidR="00EE44B9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If </w:t>
      </w:r>
      <w:r w:rsidR="004A2A41" w:rsidRPr="009E1FE6">
        <w:rPr>
          <w:sz w:val="28"/>
          <w:szCs w:val="28"/>
        </w:rPr>
        <w:t xml:space="preserve">a party raises </w:t>
      </w:r>
      <w:r w:rsidRPr="009E1FE6">
        <w:rPr>
          <w:sz w:val="28"/>
          <w:szCs w:val="28"/>
        </w:rPr>
        <w:t xml:space="preserve">this </w:t>
      </w:r>
      <w:r w:rsidR="004A2A41" w:rsidRPr="009E1FE6">
        <w:rPr>
          <w:sz w:val="28"/>
          <w:szCs w:val="28"/>
        </w:rPr>
        <w:t xml:space="preserve">response to a misrepresentation </w:t>
      </w:r>
      <w:r w:rsidRPr="009E1FE6">
        <w:rPr>
          <w:sz w:val="28"/>
          <w:szCs w:val="28"/>
        </w:rPr>
        <w:t>defense, the second alternative in the next</w:t>
      </w:r>
      <w:r w:rsidRPr="009E1FE6">
        <w:rPr>
          <w:sz w:val="28"/>
          <w:szCs w:val="28"/>
        </w:rPr>
        <w:noBreakHyphen/>
        <w:t>to</w:t>
      </w:r>
      <w:r w:rsidRPr="009E1FE6">
        <w:rPr>
          <w:sz w:val="28"/>
          <w:szCs w:val="28"/>
        </w:rPr>
        <w:noBreakHyphen/>
        <w:t>last paragraph of this instruction should be used</w:t>
      </w:r>
      <w:r w:rsidR="00735188" w:rsidRPr="009E1FE6">
        <w:rPr>
          <w:sz w:val="28"/>
          <w:szCs w:val="28"/>
        </w:rPr>
        <w:t>, along</w:t>
      </w:r>
      <w:r w:rsidRPr="009E1FE6">
        <w:rPr>
          <w:sz w:val="28"/>
          <w:szCs w:val="28"/>
        </w:rPr>
        <w:t xml:space="preserve"> with </w:t>
      </w:r>
      <w:r w:rsidR="00735188" w:rsidRPr="009E1FE6">
        <w:rPr>
          <w:sz w:val="28"/>
          <w:szCs w:val="28"/>
        </w:rPr>
        <w:t>I</w:t>
      </w:r>
      <w:r w:rsidRPr="009E1FE6">
        <w:rPr>
          <w:sz w:val="28"/>
          <w:szCs w:val="28"/>
        </w:rPr>
        <w:t>nstruction 24.08F</w:t>
      </w:r>
      <w:r w:rsidR="00062647" w:rsidRPr="009E1FE6">
        <w:rPr>
          <w:sz w:val="28"/>
          <w:szCs w:val="28"/>
        </w:rPr>
        <w:t xml:space="preserve"> (Ratification)</w:t>
      </w:r>
      <w:r w:rsidRPr="009E1FE6">
        <w:rPr>
          <w:sz w:val="28"/>
          <w:szCs w:val="28"/>
        </w:rPr>
        <w:t>.</w:t>
      </w:r>
    </w:p>
    <w:p w14:paraId="6CF6B807" w14:textId="77777777" w:rsidR="004A2A41" w:rsidRPr="009E1FE6" w:rsidRDefault="004A2A41">
      <w:pPr>
        <w:jc w:val="both"/>
        <w:rPr>
          <w:sz w:val="28"/>
          <w:szCs w:val="28"/>
        </w:rPr>
      </w:pPr>
    </w:p>
    <w:p w14:paraId="4FFEDA41" w14:textId="2B366BD4" w:rsidR="004A2A41" w:rsidRPr="009E1FE6" w:rsidRDefault="004A2A41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Depending on the facts, it may be appropriate to instruct the jury on variations on the </w:t>
      </w:r>
      <w:r w:rsidR="0045635A" w:rsidRPr="009E1FE6">
        <w:rPr>
          <w:sz w:val="28"/>
          <w:szCs w:val="28"/>
        </w:rPr>
        <w:t xml:space="preserve">definition of </w:t>
      </w:r>
      <w:r w:rsidRPr="009E1FE6">
        <w:rPr>
          <w:sz w:val="28"/>
          <w:szCs w:val="28"/>
        </w:rPr>
        <w:t>misrepresentation</w:t>
      </w:r>
      <w:r w:rsidR="00CD3AAD" w:rsidRPr="009E1FE6">
        <w:rPr>
          <w:sz w:val="28"/>
          <w:szCs w:val="28"/>
        </w:rPr>
        <w:t xml:space="preserve">, including </w:t>
      </w:r>
      <w:r w:rsidR="0045635A" w:rsidRPr="009E1FE6">
        <w:rPr>
          <w:sz w:val="28"/>
          <w:szCs w:val="28"/>
        </w:rPr>
        <w:t xml:space="preserve">misrepresentations through conduct, </w:t>
      </w:r>
      <w:r w:rsidR="00CD3AAD" w:rsidRPr="009E1FE6">
        <w:rPr>
          <w:sz w:val="28"/>
          <w:szCs w:val="28"/>
        </w:rPr>
        <w:t xml:space="preserve">half-truths, </w:t>
      </w:r>
      <w:r w:rsidR="0045635A" w:rsidRPr="009E1FE6">
        <w:rPr>
          <w:sz w:val="28"/>
          <w:szCs w:val="28"/>
        </w:rPr>
        <w:t>c</w:t>
      </w:r>
      <w:r w:rsidR="00CD3AAD" w:rsidRPr="009E1FE6">
        <w:rPr>
          <w:sz w:val="28"/>
          <w:szCs w:val="28"/>
        </w:rPr>
        <w:t>on</w:t>
      </w:r>
      <w:r w:rsidR="0045635A" w:rsidRPr="009E1FE6">
        <w:rPr>
          <w:sz w:val="28"/>
          <w:szCs w:val="28"/>
        </w:rPr>
        <w:t>cealment and nondisclosure.</w:t>
      </w:r>
      <w:r w:rsidRPr="009E1FE6">
        <w:rPr>
          <w:sz w:val="28"/>
          <w:szCs w:val="28"/>
        </w:rPr>
        <w:t xml:space="preserve">  </w:t>
      </w:r>
      <w:r w:rsidR="00CD3AAD" w:rsidRPr="009E1FE6">
        <w:rPr>
          <w:i/>
          <w:sz w:val="28"/>
          <w:szCs w:val="28"/>
        </w:rPr>
        <w:t>See generally</w:t>
      </w:r>
      <w:r w:rsidR="00CD3AAD" w:rsidRPr="009E1FE6">
        <w:rPr>
          <w:sz w:val="28"/>
          <w:szCs w:val="28"/>
        </w:rPr>
        <w:t xml:space="preserve"> Restatement </w:t>
      </w:r>
      <w:r w:rsidR="00AF703D" w:rsidRPr="009E1FE6">
        <w:rPr>
          <w:sz w:val="28"/>
          <w:szCs w:val="28"/>
        </w:rPr>
        <w:t xml:space="preserve">(Second) </w:t>
      </w:r>
      <w:r w:rsidR="0045635A" w:rsidRPr="009E1FE6">
        <w:rPr>
          <w:sz w:val="28"/>
          <w:szCs w:val="28"/>
        </w:rPr>
        <w:t>§§</w:t>
      </w:r>
      <w:r w:rsidR="00B832E9">
        <w:rPr>
          <w:sz w:val="28"/>
          <w:szCs w:val="28"/>
        </w:rPr>
        <w:t xml:space="preserve"> </w:t>
      </w:r>
      <w:r w:rsidR="0045635A" w:rsidRPr="009E1FE6">
        <w:rPr>
          <w:sz w:val="28"/>
          <w:szCs w:val="28"/>
        </w:rPr>
        <w:t>1</w:t>
      </w:r>
      <w:r w:rsidR="008027DC" w:rsidRPr="009E1FE6">
        <w:rPr>
          <w:sz w:val="28"/>
          <w:szCs w:val="28"/>
        </w:rPr>
        <w:t>59</w:t>
      </w:r>
      <w:r w:rsidR="0045635A" w:rsidRPr="009E1FE6">
        <w:rPr>
          <w:sz w:val="28"/>
          <w:szCs w:val="28"/>
        </w:rPr>
        <w:t xml:space="preserve">, </w:t>
      </w:r>
      <w:r w:rsidR="008027DC" w:rsidRPr="009E1FE6">
        <w:rPr>
          <w:sz w:val="28"/>
          <w:szCs w:val="28"/>
        </w:rPr>
        <w:t xml:space="preserve">160 and </w:t>
      </w:r>
      <w:r w:rsidR="0045635A" w:rsidRPr="009E1FE6">
        <w:rPr>
          <w:sz w:val="28"/>
          <w:szCs w:val="28"/>
        </w:rPr>
        <w:t>161.</w:t>
      </w:r>
      <w:r w:rsidR="008027DC" w:rsidRPr="009E1FE6">
        <w:rPr>
          <w:sz w:val="28"/>
          <w:szCs w:val="28"/>
        </w:rPr>
        <w:t xml:space="preserve">  It may also be appropriate to instruct </w:t>
      </w:r>
      <w:r w:rsidR="009B1D92" w:rsidRPr="009E1FE6">
        <w:rPr>
          <w:sz w:val="28"/>
          <w:szCs w:val="28"/>
        </w:rPr>
        <w:t xml:space="preserve">the jury regarding </w:t>
      </w:r>
      <w:r w:rsidR="000133F5" w:rsidRPr="009E1FE6">
        <w:rPr>
          <w:sz w:val="28"/>
          <w:szCs w:val="28"/>
        </w:rPr>
        <w:t xml:space="preserve">the law that governs </w:t>
      </w:r>
      <w:r w:rsidR="009B1D92" w:rsidRPr="009E1FE6">
        <w:rPr>
          <w:sz w:val="28"/>
          <w:szCs w:val="28"/>
        </w:rPr>
        <w:t xml:space="preserve">statements of opinion.  </w:t>
      </w:r>
      <w:r w:rsidR="008027DC" w:rsidRPr="009E1FE6">
        <w:rPr>
          <w:i/>
          <w:sz w:val="28"/>
          <w:szCs w:val="28"/>
        </w:rPr>
        <w:t>See</w:t>
      </w:r>
      <w:r w:rsidR="008027DC" w:rsidRPr="009E1FE6">
        <w:rPr>
          <w:sz w:val="28"/>
          <w:szCs w:val="28"/>
        </w:rPr>
        <w:t xml:space="preserve"> Restatement </w:t>
      </w:r>
      <w:r w:rsidR="00AF703D" w:rsidRPr="009E1FE6">
        <w:rPr>
          <w:sz w:val="28"/>
          <w:szCs w:val="28"/>
        </w:rPr>
        <w:t xml:space="preserve">(Second) </w:t>
      </w:r>
      <w:r w:rsidR="008027DC" w:rsidRPr="009E1FE6">
        <w:rPr>
          <w:sz w:val="28"/>
          <w:szCs w:val="28"/>
        </w:rPr>
        <w:t>§§</w:t>
      </w:r>
      <w:r w:rsidR="00B832E9">
        <w:rPr>
          <w:sz w:val="28"/>
          <w:szCs w:val="28"/>
        </w:rPr>
        <w:t xml:space="preserve"> </w:t>
      </w:r>
      <w:r w:rsidR="00671741" w:rsidRPr="009E1FE6">
        <w:rPr>
          <w:sz w:val="28"/>
          <w:szCs w:val="28"/>
        </w:rPr>
        <w:t xml:space="preserve">160, </w:t>
      </w:r>
      <w:proofErr w:type="spellStart"/>
      <w:r w:rsidR="00671741" w:rsidRPr="009E1FE6">
        <w:rPr>
          <w:sz w:val="28"/>
          <w:szCs w:val="28"/>
        </w:rPr>
        <w:t>cmt</w:t>
      </w:r>
      <w:proofErr w:type="spellEnd"/>
      <w:r w:rsidR="00671741" w:rsidRPr="009E1FE6">
        <w:rPr>
          <w:sz w:val="28"/>
          <w:szCs w:val="28"/>
        </w:rPr>
        <w:t>. d, 168 and 169.</w:t>
      </w:r>
    </w:p>
    <w:p w14:paraId="7F07D73C" w14:textId="77777777" w:rsidR="00674020" w:rsidRPr="009E1FE6" w:rsidRDefault="00674020">
      <w:pPr>
        <w:rPr>
          <w:sz w:val="28"/>
          <w:szCs w:val="28"/>
        </w:rPr>
      </w:pPr>
    </w:p>
    <w:p w14:paraId="6AD92104" w14:textId="77777777" w:rsidR="00674020" w:rsidRPr="00821A81" w:rsidRDefault="00915DA2">
      <w:pPr>
        <w:tabs>
          <w:tab w:val="right" w:pos="9644"/>
        </w:tabs>
        <w:jc w:val="center"/>
        <w:rPr>
          <w:b/>
          <w:sz w:val="28"/>
          <w:szCs w:val="28"/>
          <w:u w:val="single"/>
        </w:rPr>
      </w:pPr>
      <w:r w:rsidRPr="00821A81">
        <w:rPr>
          <w:b/>
          <w:sz w:val="28"/>
          <w:szCs w:val="28"/>
          <w:u w:val="single"/>
        </w:rPr>
        <w:t>Comment</w:t>
      </w:r>
    </w:p>
    <w:p w14:paraId="26D478FC" w14:textId="77777777" w:rsidR="00674020" w:rsidRPr="009E1FE6" w:rsidRDefault="00674020">
      <w:pPr>
        <w:rPr>
          <w:sz w:val="28"/>
          <w:szCs w:val="28"/>
        </w:rPr>
      </w:pPr>
    </w:p>
    <w:p w14:paraId="40322FFE" w14:textId="66BDFA37" w:rsidR="00674020" w:rsidRPr="009E1FE6" w:rsidRDefault="00915DA2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>The Alaska Supreme Court has adopted the four</w:t>
      </w:r>
      <w:r w:rsidR="006D4E4F" w:rsidRPr="009E1FE6">
        <w:rPr>
          <w:sz w:val="28"/>
          <w:szCs w:val="28"/>
        </w:rPr>
        <w:t>-</w:t>
      </w:r>
      <w:r w:rsidRPr="009E1FE6">
        <w:rPr>
          <w:sz w:val="28"/>
          <w:szCs w:val="28"/>
        </w:rPr>
        <w:t>element test set out in the Restatement (Second) § 164</w:t>
      </w:r>
      <w:r w:rsidR="006D4E4F" w:rsidRPr="009E1FE6">
        <w:rPr>
          <w:sz w:val="28"/>
          <w:szCs w:val="28"/>
        </w:rPr>
        <w:t>, comment a</w:t>
      </w:r>
      <w:r w:rsidRPr="009E1FE6">
        <w:rPr>
          <w:sz w:val="28"/>
          <w:szCs w:val="28"/>
        </w:rPr>
        <w:t xml:space="preserve"> (1981).</w:t>
      </w:r>
      <w:r w:rsidR="00626B91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 </w:t>
      </w:r>
      <w:r w:rsidR="005A0287" w:rsidRPr="009E1FE6">
        <w:rPr>
          <w:i/>
          <w:sz w:val="28"/>
          <w:szCs w:val="28"/>
        </w:rPr>
        <w:t>Industrial Commercial Electric</w:t>
      </w:r>
      <w:r w:rsidR="00E0010E" w:rsidRPr="009E1FE6">
        <w:rPr>
          <w:i/>
          <w:sz w:val="28"/>
          <w:szCs w:val="28"/>
        </w:rPr>
        <w:t>, Inc. v. McLees</w:t>
      </w:r>
      <w:r w:rsidR="00E0010E" w:rsidRPr="009E1FE6">
        <w:rPr>
          <w:sz w:val="28"/>
          <w:szCs w:val="28"/>
        </w:rPr>
        <w:t>, 101 P.3d 593, 598 (Alaska 2004).</w:t>
      </w:r>
    </w:p>
    <w:p w14:paraId="6067F1F2" w14:textId="77777777" w:rsidR="00674020" w:rsidRPr="009E1FE6" w:rsidRDefault="00674020">
      <w:pPr>
        <w:rPr>
          <w:sz w:val="28"/>
          <w:szCs w:val="28"/>
        </w:rPr>
      </w:pPr>
    </w:p>
    <w:p w14:paraId="0EB9C67B" w14:textId="0BBD8C9F" w:rsidR="00674020" w:rsidRPr="009E1FE6" w:rsidRDefault="00062647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>M</w:t>
      </w:r>
      <w:r w:rsidR="00B6641E" w:rsidRPr="009E1FE6">
        <w:rPr>
          <w:sz w:val="28"/>
          <w:szCs w:val="28"/>
        </w:rPr>
        <w:t>i</w:t>
      </w:r>
      <w:r w:rsidRPr="009E1FE6">
        <w:rPr>
          <w:sz w:val="28"/>
          <w:szCs w:val="28"/>
        </w:rPr>
        <w:t>s</w:t>
      </w:r>
      <w:r w:rsidR="00915DA2" w:rsidRPr="009E1FE6">
        <w:rPr>
          <w:sz w:val="28"/>
          <w:szCs w:val="28"/>
        </w:rPr>
        <w:t>representations may be the basis for rescinding a contract if th</w:t>
      </w:r>
      <w:r w:rsidRPr="009E1FE6">
        <w:rPr>
          <w:sz w:val="28"/>
          <w:szCs w:val="28"/>
        </w:rPr>
        <w:t>e</w:t>
      </w:r>
      <w:r w:rsidR="00915DA2" w:rsidRPr="009E1FE6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>mis</w:t>
      </w:r>
      <w:r w:rsidR="00915DA2" w:rsidRPr="009E1FE6">
        <w:rPr>
          <w:sz w:val="28"/>
          <w:szCs w:val="28"/>
        </w:rPr>
        <w:t xml:space="preserve">representations are </w:t>
      </w:r>
      <w:r w:rsidR="00915DA2" w:rsidRPr="009E1FE6">
        <w:rPr>
          <w:i/>
          <w:sz w:val="28"/>
          <w:szCs w:val="28"/>
        </w:rPr>
        <w:t>either</w:t>
      </w:r>
      <w:r w:rsidR="00915DA2" w:rsidRPr="009E1FE6">
        <w:rPr>
          <w:sz w:val="28"/>
          <w:szCs w:val="28"/>
        </w:rPr>
        <w:t xml:space="preserve"> fraudulent </w:t>
      </w:r>
      <w:r w:rsidR="00915DA2" w:rsidRPr="009E1FE6">
        <w:rPr>
          <w:i/>
          <w:sz w:val="28"/>
          <w:szCs w:val="28"/>
        </w:rPr>
        <w:t>or</w:t>
      </w:r>
      <w:r w:rsidR="00915DA2" w:rsidRPr="009E1FE6">
        <w:rPr>
          <w:sz w:val="28"/>
          <w:szCs w:val="28"/>
        </w:rPr>
        <w:t xml:space="preserve"> material.</w:t>
      </w:r>
      <w:r w:rsidR="00626B91">
        <w:rPr>
          <w:sz w:val="28"/>
          <w:szCs w:val="28"/>
        </w:rPr>
        <w:t xml:space="preserve"> </w:t>
      </w:r>
      <w:r w:rsidR="00915DA2" w:rsidRPr="009E1FE6">
        <w:rPr>
          <w:sz w:val="28"/>
          <w:szCs w:val="28"/>
        </w:rPr>
        <w:t xml:space="preserve"> In contrast, in tort law, a misrepresentation does not give rise to liability for fraudulent misrepresentation unless it is </w:t>
      </w:r>
      <w:r w:rsidR="00915DA2" w:rsidRPr="009E1FE6">
        <w:rPr>
          <w:i/>
          <w:sz w:val="28"/>
          <w:szCs w:val="28"/>
        </w:rPr>
        <w:t>both</w:t>
      </w:r>
      <w:r w:rsidR="00915DA2" w:rsidRPr="009E1FE6">
        <w:rPr>
          <w:sz w:val="28"/>
          <w:szCs w:val="28"/>
        </w:rPr>
        <w:t xml:space="preserve"> fraudulent </w:t>
      </w:r>
      <w:r w:rsidR="00915DA2" w:rsidRPr="009E1FE6">
        <w:rPr>
          <w:i/>
          <w:sz w:val="28"/>
          <w:szCs w:val="28"/>
        </w:rPr>
        <w:t>and</w:t>
      </w:r>
      <w:r w:rsidR="00915DA2" w:rsidRPr="009E1FE6">
        <w:rPr>
          <w:sz w:val="28"/>
          <w:szCs w:val="28"/>
        </w:rPr>
        <w:t xml:space="preserve"> material. </w:t>
      </w:r>
      <w:r w:rsidR="00626B91">
        <w:rPr>
          <w:sz w:val="28"/>
          <w:szCs w:val="28"/>
        </w:rPr>
        <w:t xml:space="preserve"> </w:t>
      </w:r>
      <w:r w:rsidR="00915DA2" w:rsidRPr="009E1FE6">
        <w:rPr>
          <w:i/>
          <w:sz w:val="28"/>
          <w:szCs w:val="28"/>
        </w:rPr>
        <w:t>See</w:t>
      </w:r>
      <w:r w:rsidR="00E61EE7" w:rsidRPr="009E1FE6">
        <w:rPr>
          <w:sz w:val="28"/>
          <w:szCs w:val="28"/>
        </w:rPr>
        <w:t xml:space="preserve"> </w:t>
      </w:r>
      <w:proofErr w:type="spellStart"/>
      <w:r w:rsidR="003079AF" w:rsidRPr="009E1FE6">
        <w:rPr>
          <w:i/>
          <w:sz w:val="28"/>
          <w:szCs w:val="28"/>
        </w:rPr>
        <w:t>Seybert</w:t>
      </w:r>
      <w:proofErr w:type="spellEnd"/>
      <w:r w:rsidR="003079AF" w:rsidRPr="009E1FE6">
        <w:rPr>
          <w:i/>
          <w:sz w:val="28"/>
          <w:szCs w:val="28"/>
        </w:rPr>
        <w:t xml:space="preserve"> v. Cominco Alaska Exploration</w:t>
      </w:r>
      <w:r w:rsidR="003079AF" w:rsidRPr="009E1FE6">
        <w:rPr>
          <w:sz w:val="28"/>
          <w:szCs w:val="28"/>
        </w:rPr>
        <w:t xml:space="preserve">, 182 P.3d 1079, 1094 (Alaska 2008). </w:t>
      </w:r>
    </w:p>
    <w:p w14:paraId="08000FF0" w14:textId="77777777" w:rsidR="00674020" w:rsidRPr="009E1FE6" w:rsidRDefault="00674020">
      <w:pPr>
        <w:rPr>
          <w:sz w:val="28"/>
          <w:szCs w:val="28"/>
        </w:rPr>
      </w:pPr>
    </w:p>
    <w:p w14:paraId="057026F5" w14:textId="63089E9A" w:rsidR="00062647" w:rsidRPr="009E1FE6" w:rsidRDefault="00915DA2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The Restatement (Second) § 159 (1981) defines a misrepresentation as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an assertion that is not in accord with the facts.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</w:t>
      </w:r>
      <w:r w:rsidR="00626B91">
        <w:rPr>
          <w:sz w:val="28"/>
          <w:szCs w:val="28"/>
        </w:rPr>
        <w:t xml:space="preserve"> </w:t>
      </w:r>
      <w:r w:rsidR="00BF5B9D" w:rsidRPr="009E1FE6">
        <w:rPr>
          <w:i/>
          <w:sz w:val="28"/>
          <w:szCs w:val="28"/>
        </w:rPr>
        <w:t>See also Smith v. CSK Auto, Inc</w:t>
      </w:r>
      <w:r w:rsidR="00BF5B9D" w:rsidRPr="009E1FE6">
        <w:rPr>
          <w:sz w:val="28"/>
          <w:szCs w:val="28"/>
        </w:rPr>
        <w:t xml:space="preserve">., </w:t>
      </w:r>
      <w:r w:rsidR="00296588" w:rsidRPr="009E1FE6">
        <w:rPr>
          <w:sz w:val="28"/>
          <w:szCs w:val="28"/>
        </w:rPr>
        <w:t xml:space="preserve">204 P.3d 1001, 1008 (Alaska 2009).  </w:t>
      </w:r>
    </w:p>
    <w:p w14:paraId="3A934465" w14:textId="77777777" w:rsidR="00062647" w:rsidRPr="009E1FE6" w:rsidRDefault="00062647">
      <w:pPr>
        <w:jc w:val="both"/>
        <w:rPr>
          <w:sz w:val="28"/>
          <w:szCs w:val="28"/>
        </w:rPr>
      </w:pPr>
    </w:p>
    <w:p w14:paraId="3EB3A3CB" w14:textId="345AA20D" w:rsidR="00674020" w:rsidRPr="009E1FE6" w:rsidRDefault="00915DA2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>An assertion may be inferred from conduct other than words.</w:t>
      </w:r>
      <w:r w:rsidRPr="009E1FE6">
        <w:rPr>
          <w:b/>
          <w:sz w:val="28"/>
          <w:szCs w:val="28"/>
        </w:rPr>
        <w:t xml:space="preserve"> </w:t>
      </w:r>
      <w:r w:rsidR="00626B91">
        <w:rPr>
          <w:b/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According to the Restatement, concealment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is always equivalent to a misrepresentation,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</w:t>
      </w:r>
      <w:r w:rsidR="00296588" w:rsidRPr="009E1FE6">
        <w:rPr>
          <w:sz w:val="28"/>
          <w:szCs w:val="28"/>
        </w:rPr>
        <w:t>Restatement</w:t>
      </w:r>
      <w:r w:rsidR="00AF703D" w:rsidRPr="009E1FE6">
        <w:rPr>
          <w:sz w:val="28"/>
          <w:szCs w:val="28"/>
        </w:rPr>
        <w:t xml:space="preserve"> (Second)</w:t>
      </w:r>
      <w:r w:rsidRPr="009E1FE6">
        <w:rPr>
          <w:sz w:val="28"/>
          <w:szCs w:val="28"/>
        </w:rPr>
        <w:t xml:space="preserve"> § 160 comment a, and non</w:t>
      </w:r>
      <w:r w:rsidRPr="009E1FE6">
        <w:rPr>
          <w:sz w:val="28"/>
          <w:szCs w:val="28"/>
        </w:rPr>
        <w:noBreakHyphen/>
        <w:t>disclosure without concealment may be equivalent to a misrepresentation.</w:t>
      </w:r>
      <w:r w:rsidR="00626B91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 </w:t>
      </w:r>
      <w:r w:rsidRPr="009E1FE6">
        <w:rPr>
          <w:i/>
          <w:sz w:val="28"/>
          <w:szCs w:val="28"/>
        </w:rPr>
        <w:t>Id</w:t>
      </w:r>
      <w:r w:rsidRPr="009E1FE6">
        <w:rPr>
          <w:sz w:val="28"/>
          <w:szCs w:val="28"/>
        </w:rPr>
        <w:t>. § 161.</w:t>
      </w:r>
    </w:p>
    <w:p w14:paraId="0C9F7911" w14:textId="77777777" w:rsidR="00674020" w:rsidRPr="009E1FE6" w:rsidRDefault="00674020">
      <w:pPr>
        <w:rPr>
          <w:sz w:val="28"/>
          <w:szCs w:val="28"/>
        </w:rPr>
      </w:pPr>
    </w:p>
    <w:p w14:paraId="5CF43E3E" w14:textId="09353088" w:rsidR="00674020" w:rsidRPr="009E1FE6" w:rsidRDefault="00915DA2">
      <w:pPr>
        <w:keepNext/>
        <w:keepLines/>
        <w:ind w:left="720" w:right="1440"/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The Restatement defines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fraudulent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as follows:</w:t>
      </w:r>
    </w:p>
    <w:p w14:paraId="2104ABCA" w14:textId="77777777" w:rsidR="00674020" w:rsidRPr="009E1FE6" w:rsidRDefault="00674020">
      <w:pPr>
        <w:keepNext/>
        <w:keepLines/>
        <w:ind w:left="720" w:right="1440"/>
        <w:rPr>
          <w:sz w:val="28"/>
          <w:szCs w:val="28"/>
        </w:rPr>
      </w:pPr>
    </w:p>
    <w:p w14:paraId="4B3F2100" w14:textId="77777777" w:rsidR="00674020" w:rsidRPr="009E1FE6" w:rsidRDefault="00915DA2">
      <w:pPr>
        <w:pStyle w:val="BlockText"/>
        <w:keepNext/>
        <w:keepLines/>
        <w:tabs>
          <w:tab w:val="clear" w:pos="1260"/>
          <w:tab w:val="left" w:pos="1440"/>
        </w:tabs>
        <w:ind w:firstLine="0"/>
        <w:rPr>
          <w:rFonts w:ascii="Times New Roman" w:hAnsi="Times New Roman"/>
          <w:sz w:val="28"/>
          <w:szCs w:val="28"/>
        </w:rPr>
      </w:pPr>
      <w:r w:rsidRPr="009E1FE6">
        <w:rPr>
          <w:rFonts w:ascii="Times New Roman" w:hAnsi="Times New Roman"/>
          <w:sz w:val="28"/>
          <w:szCs w:val="28"/>
        </w:rPr>
        <w:t xml:space="preserve">(1) </w:t>
      </w:r>
      <w:r w:rsidRPr="009E1FE6">
        <w:rPr>
          <w:rFonts w:ascii="Times New Roman" w:hAnsi="Times New Roman"/>
          <w:sz w:val="28"/>
          <w:szCs w:val="28"/>
        </w:rPr>
        <w:tab/>
        <w:t>A misrepresentation is fraudulent if the maker intends his assertion to induce a party to manifest his assent and the maker</w:t>
      </w:r>
    </w:p>
    <w:p w14:paraId="4FE1D4D1" w14:textId="77777777" w:rsidR="00674020" w:rsidRPr="009E1FE6" w:rsidRDefault="00674020">
      <w:pPr>
        <w:ind w:left="720" w:right="1440"/>
        <w:rPr>
          <w:sz w:val="28"/>
          <w:szCs w:val="28"/>
        </w:rPr>
      </w:pPr>
    </w:p>
    <w:p w14:paraId="25AE2B45" w14:textId="77777777" w:rsidR="00674020" w:rsidRPr="009E1FE6" w:rsidRDefault="00915DA2">
      <w:pPr>
        <w:tabs>
          <w:tab w:val="left" w:pos="1890"/>
          <w:tab w:val="left" w:pos="2970"/>
        </w:tabs>
        <w:ind w:left="2160" w:right="1440"/>
        <w:jc w:val="both"/>
        <w:rPr>
          <w:sz w:val="28"/>
          <w:szCs w:val="28"/>
        </w:rPr>
      </w:pPr>
      <w:r w:rsidRPr="009E1FE6">
        <w:rPr>
          <w:sz w:val="28"/>
          <w:szCs w:val="28"/>
        </w:rPr>
        <w:lastRenderedPageBreak/>
        <w:t>(a)</w:t>
      </w:r>
      <w:r w:rsidRPr="009E1FE6">
        <w:rPr>
          <w:sz w:val="28"/>
          <w:szCs w:val="28"/>
        </w:rPr>
        <w:tab/>
        <w:t>knows or believes that the assertion is not in accord with the facts, or</w:t>
      </w:r>
    </w:p>
    <w:p w14:paraId="25BECBA3" w14:textId="77777777" w:rsidR="00674020" w:rsidRPr="009E1FE6" w:rsidRDefault="00674020">
      <w:pPr>
        <w:tabs>
          <w:tab w:val="left" w:pos="1890"/>
        </w:tabs>
        <w:ind w:left="2160" w:right="1440"/>
        <w:rPr>
          <w:sz w:val="28"/>
          <w:szCs w:val="28"/>
        </w:rPr>
      </w:pPr>
    </w:p>
    <w:p w14:paraId="2396F054" w14:textId="77777777" w:rsidR="00674020" w:rsidRPr="009E1FE6" w:rsidRDefault="00915DA2">
      <w:pPr>
        <w:tabs>
          <w:tab w:val="left" w:pos="1890"/>
        </w:tabs>
        <w:ind w:left="2160" w:right="1440"/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(b) </w:t>
      </w:r>
      <w:r w:rsidRPr="009E1FE6">
        <w:rPr>
          <w:sz w:val="28"/>
          <w:szCs w:val="28"/>
        </w:rPr>
        <w:tab/>
        <w:t>does not have the confidence that he states or implies in the truth of the assertion, or</w:t>
      </w:r>
    </w:p>
    <w:p w14:paraId="708E7E42" w14:textId="77777777" w:rsidR="00674020" w:rsidRPr="009E1FE6" w:rsidRDefault="00674020">
      <w:pPr>
        <w:tabs>
          <w:tab w:val="left" w:pos="1890"/>
        </w:tabs>
        <w:ind w:left="2160" w:right="1440"/>
        <w:rPr>
          <w:sz w:val="28"/>
          <w:szCs w:val="28"/>
        </w:rPr>
      </w:pPr>
    </w:p>
    <w:p w14:paraId="258EAF93" w14:textId="77777777" w:rsidR="00674020" w:rsidRPr="009E1FE6" w:rsidRDefault="00915DA2">
      <w:pPr>
        <w:tabs>
          <w:tab w:val="left" w:pos="1890"/>
        </w:tabs>
        <w:ind w:left="2160" w:right="1440"/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(c) </w:t>
      </w:r>
      <w:r w:rsidRPr="009E1FE6">
        <w:rPr>
          <w:sz w:val="28"/>
          <w:szCs w:val="28"/>
        </w:rPr>
        <w:tab/>
        <w:t>knows that he does not have the basis that he states or implies for the assertion.</w:t>
      </w:r>
    </w:p>
    <w:p w14:paraId="6DF26F25" w14:textId="77777777" w:rsidR="00674020" w:rsidRPr="009E1FE6" w:rsidRDefault="00674020">
      <w:pPr>
        <w:ind w:left="720" w:right="1440"/>
        <w:rPr>
          <w:sz w:val="28"/>
          <w:szCs w:val="28"/>
        </w:rPr>
      </w:pPr>
    </w:p>
    <w:p w14:paraId="089EC8FE" w14:textId="14606B76" w:rsidR="00674020" w:rsidRPr="009E1FE6" w:rsidRDefault="00915DA2">
      <w:pPr>
        <w:jc w:val="both"/>
        <w:rPr>
          <w:sz w:val="28"/>
          <w:szCs w:val="28"/>
        </w:rPr>
      </w:pPr>
      <w:r w:rsidRPr="009E1FE6">
        <w:rPr>
          <w:i/>
          <w:sz w:val="28"/>
          <w:szCs w:val="28"/>
        </w:rPr>
        <w:t>Id</w:t>
      </w:r>
      <w:r w:rsidRPr="009E1FE6">
        <w:rPr>
          <w:sz w:val="28"/>
          <w:szCs w:val="28"/>
        </w:rPr>
        <w:t xml:space="preserve">. </w:t>
      </w:r>
      <w:r w:rsidR="00C27229">
        <w:rPr>
          <w:sz w:val="28"/>
          <w:szCs w:val="28"/>
        </w:rPr>
        <w:t xml:space="preserve">at </w:t>
      </w:r>
      <w:r w:rsidRPr="009E1FE6">
        <w:rPr>
          <w:sz w:val="28"/>
          <w:szCs w:val="28"/>
        </w:rPr>
        <w:t>§ 162 (a).</w:t>
      </w:r>
      <w:r w:rsidR="00626B91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 </w:t>
      </w:r>
      <w:r w:rsidR="00E0010E" w:rsidRPr="009E1FE6">
        <w:rPr>
          <w:sz w:val="28"/>
          <w:szCs w:val="28"/>
        </w:rPr>
        <w:t>A</w:t>
      </w:r>
      <w:r w:rsidRPr="009E1FE6">
        <w:rPr>
          <w:sz w:val="28"/>
          <w:szCs w:val="28"/>
        </w:rPr>
        <w:t xml:space="preserve"> misrepresentation </w:t>
      </w:r>
      <w:r w:rsidR="00E0010E" w:rsidRPr="009E1FE6">
        <w:rPr>
          <w:sz w:val="28"/>
          <w:szCs w:val="28"/>
        </w:rPr>
        <w:t xml:space="preserve">is </w:t>
      </w:r>
      <w:r w:rsidRPr="009E1FE6">
        <w:rPr>
          <w:sz w:val="28"/>
          <w:szCs w:val="28"/>
        </w:rPr>
        <w:t>fraudulent</w:t>
      </w:r>
      <w:r w:rsidR="00E0010E" w:rsidRPr="009E1FE6">
        <w:rPr>
          <w:sz w:val="28"/>
          <w:szCs w:val="28"/>
        </w:rPr>
        <w:t xml:space="preserve"> if it is consciously false and intended to mislead another.  </w:t>
      </w:r>
      <w:r w:rsidR="00E0010E" w:rsidRPr="009E1FE6">
        <w:rPr>
          <w:i/>
          <w:sz w:val="28"/>
          <w:szCs w:val="28"/>
        </w:rPr>
        <w:t>McLees</w:t>
      </w:r>
      <w:r w:rsidR="00E0010E" w:rsidRPr="009E1FE6">
        <w:rPr>
          <w:sz w:val="28"/>
          <w:szCs w:val="28"/>
        </w:rPr>
        <w:t xml:space="preserve">, 101 P.3d at 600 (quoting Restatement </w:t>
      </w:r>
      <w:r w:rsidR="003228E3">
        <w:rPr>
          <w:sz w:val="28"/>
          <w:szCs w:val="28"/>
        </w:rPr>
        <w:t xml:space="preserve">(Second) </w:t>
      </w:r>
      <w:bookmarkStart w:id="0" w:name="_GoBack"/>
      <w:bookmarkEnd w:id="0"/>
      <w:r w:rsidR="00E0010E" w:rsidRPr="009E1FE6">
        <w:rPr>
          <w:sz w:val="28"/>
          <w:szCs w:val="28"/>
        </w:rPr>
        <w:t>§</w:t>
      </w:r>
      <w:r w:rsidR="00B832E9">
        <w:rPr>
          <w:sz w:val="28"/>
          <w:szCs w:val="28"/>
        </w:rPr>
        <w:t xml:space="preserve"> </w:t>
      </w:r>
      <w:r w:rsidR="00E0010E" w:rsidRPr="009E1FE6">
        <w:rPr>
          <w:sz w:val="28"/>
          <w:szCs w:val="28"/>
        </w:rPr>
        <w:t xml:space="preserve">162), comment a). </w:t>
      </w:r>
      <w:r w:rsidRPr="009E1FE6">
        <w:rPr>
          <w:sz w:val="28"/>
          <w:szCs w:val="28"/>
        </w:rPr>
        <w:t xml:space="preserve"> </w:t>
      </w:r>
      <w:r w:rsidR="007E51BC" w:rsidRPr="009E1FE6">
        <w:rPr>
          <w:sz w:val="28"/>
          <w:szCs w:val="28"/>
        </w:rPr>
        <w:t>“</w:t>
      </w:r>
      <w:r w:rsidRPr="009E1FE6">
        <w:rPr>
          <w:sz w:val="28"/>
          <w:szCs w:val="28"/>
        </w:rPr>
        <w:t>Consequences are intended if a person either acts with the desire to cause them or acts believing that they are substantially certain to result.</w:t>
      </w:r>
      <w:r w:rsidR="00B832E9">
        <w:rPr>
          <w:sz w:val="28"/>
          <w:szCs w:val="28"/>
        </w:rPr>
        <w:t>”</w:t>
      </w:r>
      <w:r w:rsidRPr="009E1FE6">
        <w:rPr>
          <w:sz w:val="28"/>
          <w:szCs w:val="28"/>
        </w:rPr>
        <w:t xml:space="preserve"> </w:t>
      </w:r>
      <w:r w:rsidR="00626B91">
        <w:rPr>
          <w:sz w:val="28"/>
          <w:szCs w:val="28"/>
        </w:rPr>
        <w:t xml:space="preserve"> </w:t>
      </w:r>
      <w:r w:rsidR="007E51BC" w:rsidRPr="009E1FE6">
        <w:rPr>
          <w:sz w:val="28"/>
          <w:szCs w:val="28"/>
        </w:rPr>
        <w:t>Restatement</w:t>
      </w:r>
      <w:r w:rsidRPr="009E1FE6">
        <w:rPr>
          <w:sz w:val="28"/>
          <w:szCs w:val="28"/>
        </w:rPr>
        <w:t xml:space="preserve"> </w:t>
      </w:r>
      <w:r w:rsidR="003228E3">
        <w:rPr>
          <w:sz w:val="28"/>
          <w:szCs w:val="28"/>
        </w:rPr>
        <w:t xml:space="preserve">(Second) </w:t>
      </w:r>
      <w:r w:rsidRPr="009E1FE6">
        <w:rPr>
          <w:sz w:val="28"/>
          <w:szCs w:val="28"/>
        </w:rPr>
        <w:t>§ 162 comment a.</w:t>
      </w:r>
    </w:p>
    <w:p w14:paraId="4E917723" w14:textId="77777777" w:rsidR="00674020" w:rsidRPr="009E1FE6" w:rsidRDefault="00674020">
      <w:pPr>
        <w:rPr>
          <w:sz w:val="28"/>
          <w:szCs w:val="28"/>
        </w:rPr>
      </w:pPr>
    </w:p>
    <w:p w14:paraId="3D9462C4" w14:textId="09901583" w:rsidR="00674020" w:rsidRPr="009E1FE6" w:rsidRDefault="00915DA2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In </w:t>
      </w:r>
      <w:r w:rsidRPr="009E1FE6">
        <w:rPr>
          <w:i/>
          <w:sz w:val="28"/>
          <w:szCs w:val="28"/>
        </w:rPr>
        <w:t>Cousineau v. Walker</w:t>
      </w:r>
      <w:r w:rsidRPr="009E1FE6">
        <w:rPr>
          <w:sz w:val="28"/>
          <w:szCs w:val="28"/>
        </w:rPr>
        <w:t>, 613 P.2d 608, 613 (Alaska 1980), the Alaska Supreme Court</w:t>
      </w:r>
      <w:r w:rsidR="00C86145" w:rsidRPr="009E1FE6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defined materiality objectively, in terms of a reasonable person standard. </w:t>
      </w:r>
      <w:r w:rsidR="00626B91">
        <w:rPr>
          <w:sz w:val="28"/>
          <w:szCs w:val="28"/>
        </w:rPr>
        <w:t xml:space="preserve"> </w:t>
      </w:r>
      <w:r w:rsidRPr="009E1FE6">
        <w:rPr>
          <w:i/>
          <w:sz w:val="28"/>
          <w:szCs w:val="28"/>
        </w:rPr>
        <w:t>Id</w:t>
      </w:r>
      <w:r w:rsidRPr="009E1FE6">
        <w:rPr>
          <w:sz w:val="28"/>
          <w:szCs w:val="28"/>
        </w:rPr>
        <w:t>. at 613.</w:t>
      </w:r>
      <w:r w:rsidR="00186257" w:rsidRPr="009E1FE6">
        <w:rPr>
          <w:sz w:val="28"/>
          <w:szCs w:val="28"/>
        </w:rPr>
        <w:t xml:space="preserve">  </w:t>
      </w:r>
      <w:r w:rsidR="00186257" w:rsidRPr="009E1FE6">
        <w:rPr>
          <w:i/>
          <w:sz w:val="28"/>
          <w:szCs w:val="28"/>
        </w:rPr>
        <w:t>See also McLees</w:t>
      </w:r>
      <w:r w:rsidR="00186257" w:rsidRPr="009E1FE6">
        <w:rPr>
          <w:sz w:val="28"/>
          <w:szCs w:val="28"/>
        </w:rPr>
        <w:t>, 101 P.3d at 601.</w:t>
      </w:r>
    </w:p>
    <w:p w14:paraId="009DC602" w14:textId="77777777" w:rsidR="00674020" w:rsidRPr="009E1FE6" w:rsidRDefault="00674020">
      <w:pPr>
        <w:rPr>
          <w:sz w:val="28"/>
          <w:szCs w:val="28"/>
        </w:rPr>
      </w:pPr>
    </w:p>
    <w:p w14:paraId="3FC1F52C" w14:textId="77777777" w:rsidR="00674020" w:rsidRPr="009E1FE6" w:rsidRDefault="00915DA2">
      <w:pPr>
        <w:pStyle w:val="BodyText"/>
        <w:spacing w:line="240" w:lineRule="auto"/>
        <w:rPr>
          <w:rFonts w:ascii="Times New Roman" w:hAnsi="Times New Roman"/>
          <w:sz w:val="28"/>
          <w:szCs w:val="28"/>
        </w:rPr>
      </w:pPr>
      <w:r w:rsidRPr="009E1FE6">
        <w:rPr>
          <w:rFonts w:ascii="Times New Roman" w:hAnsi="Times New Roman"/>
          <w:sz w:val="28"/>
          <w:szCs w:val="28"/>
        </w:rPr>
        <w:t>The Restatement's definition of materiality includes either an objective or a subjective element:</w:t>
      </w:r>
    </w:p>
    <w:p w14:paraId="0EE7668A" w14:textId="77777777" w:rsidR="00674020" w:rsidRPr="009E1FE6" w:rsidRDefault="00674020">
      <w:pPr>
        <w:rPr>
          <w:sz w:val="28"/>
          <w:szCs w:val="28"/>
        </w:rPr>
      </w:pPr>
    </w:p>
    <w:p w14:paraId="5E557AFF" w14:textId="77777777" w:rsidR="00674020" w:rsidRPr="009E1FE6" w:rsidRDefault="00915DA2">
      <w:pPr>
        <w:ind w:left="720" w:right="720"/>
        <w:jc w:val="both"/>
        <w:rPr>
          <w:sz w:val="28"/>
          <w:szCs w:val="28"/>
        </w:rPr>
      </w:pPr>
      <w:r w:rsidRPr="009E1FE6">
        <w:rPr>
          <w:sz w:val="28"/>
          <w:szCs w:val="28"/>
        </w:rPr>
        <w:t>[A] misrepresentation is material if it would be likely to induce a reasonable person to manifest his assent, or if the maker knows that it will be likely to induce the recipient to do so.</w:t>
      </w:r>
    </w:p>
    <w:p w14:paraId="105C71B0" w14:textId="77777777" w:rsidR="00674020" w:rsidRPr="009E1FE6" w:rsidRDefault="00674020">
      <w:pPr>
        <w:rPr>
          <w:sz w:val="28"/>
          <w:szCs w:val="28"/>
        </w:rPr>
      </w:pPr>
    </w:p>
    <w:p w14:paraId="458239BD" w14:textId="58FA7629" w:rsidR="00674020" w:rsidRPr="009E1FE6" w:rsidRDefault="00915DA2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Restatement (Second) § 162(2) (1981). </w:t>
      </w:r>
      <w:r w:rsidR="00626B91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>Under the subjective part of this definition, the materiality of a misrepresentation is determined from the viewpoint of the maker.</w:t>
      </w:r>
      <w:r w:rsidR="00626B91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 In such circumstances, a misrepresentation is material if the maker knows that the misrepresentation is likely to induce the particular recipient to manifest his or her assent. </w:t>
      </w:r>
      <w:r w:rsidR="00626B91">
        <w:rPr>
          <w:sz w:val="28"/>
          <w:szCs w:val="28"/>
        </w:rPr>
        <w:t xml:space="preserve"> </w:t>
      </w:r>
      <w:r w:rsidR="00B832E9">
        <w:rPr>
          <w:sz w:val="28"/>
          <w:szCs w:val="28"/>
        </w:rPr>
        <w:t>“</w:t>
      </w:r>
      <w:r w:rsidRPr="009E1FE6">
        <w:rPr>
          <w:sz w:val="28"/>
          <w:szCs w:val="28"/>
        </w:rPr>
        <w:t>There may be personal considerations that the recipient regards as important even though they would not</w:t>
      </w:r>
      <w:r w:rsidRPr="009E1FE6">
        <w:rPr>
          <w:b/>
          <w:sz w:val="28"/>
          <w:szCs w:val="28"/>
        </w:rPr>
        <w:t xml:space="preserve"> </w:t>
      </w:r>
      <w:r w:rsidRPr="009E1FE6">
        <w:rPr>
          <w:sz w:val="28"/>
          <w:szCs w:val="28"/>
        </w:rPr>
        <w:t>be expected to affect others in his situation, and if the maker is aware of this the misrepresentation may be material even though it would not be expected to induce a reasonable person to make the proposed contract.</w:t>
      </w:r>
      <w:r w:rsidR="00B832E9">
        <w:rPr>
          <w:sz w:val="28"/>
          <w:szCs w:val="28"/>
        </w:rPr>
        <w:t>”</w:t>
      </w:r>
      <w:r w:rsidR="00626B91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 </w:t>
      </w:r>
      <w:r w:rsidRPr="009E1FE6">
        <w:rPr>
          <w:i/>
          <w:sz w:val="28"/>
          <w:szCs w:val="28"/>
        </w:rPr>
        <w:t xml:space="preserve">Id. </w:t>
      </w:r>
      <w:r w:rsidRPr="009E1FE6">
        <w:rPr>
          <w:sz w:val="28"/>
          <w:szCs w:val="28"/>
        </w:rPr>
        <w:t>§ 162 comment c.</w:t>
      </w:r>
    </w:p>
    <w:p w14:paraId="2FEDE878" w14:textId="77777777" w:rsidR="00674020" w:rsidRPr="009E1FE6" w:rsidRDefault="00674020">
      <w:pPr>
        <w:rPr>
          <w:sz w:val="28"/>
          <w:szCs w:val="28"/>
        </w:rPr>
      </w:pPr>
    </w:p>
    <w:p w14:paraId="54FC1125" w14:textId="31E18DC3" w:rsidR="00674020" w:rsidRPr="009E1FE6" w:rsidRDefault="00915DA2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 xml:space="preserve">A fraudulent misrepresentation, even if relied upon, has no legal effect unless the recipient's reliance is justified. </w:t>
      </w:r>
      <w:r w:rsidR="00C86145" w:rsidRPr="009E1FE6">
        <w:rPr>
          <w:sz w:val="28"/>
          <w:szCs w:val="28"/>
        </w:rPr>
        <w:t xml:space="preserve"> </w:t>
      </w:r>
      <w:r w:rsidRPr="009E1FE6">
        <w:rPr>
          <w:i/>
          <w:sz w:val="28"/>
          <w:szCs w:val="28"/>
        </w:rPr>
        <w:t>Id</w:t>
      </w:r>
      <w:r w:rsidRPr="009E1FE6">
        <w:rPr>
          <w:sz w:val="28"/>
          <w:szCs w:val="28"/>
        </w:rPr>
        <w:t xml:space="preserve">. § 164. </w:t>
      </w:r>
      <w:r w:rsidR="00626B91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>Reliance on a fraudulent misrepresentation is usually justified unless the misrepresentation is of only peripheral importance to the transaction or</w:t>
      </w:r>
      <w:r w:rsidRPr="009E1FE6">
        <w:rPr>
          <w:i/>
          <w:sz w:val="28"/>
          <w:szCs w:val="28"/>
        </w:rPr>
        <w:t xml:space="preserve"> </w:t>
      </w:r>
      <w:r w:rsidRPr="009E1FE6">
        <w:rPr>
          <w:sz w:val="28"/>
          <w:szCs w:val="28"/>
        </w:rPr>
        <w:t>would not be expected to be taken seriously.</w:t>
      </w:r>
      <w:r w:rsidR="00C86145" w:rsidRPr="009E1FE6">
        <w:rPr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 </w:t>
      </w:r>
      <w:r w:rsidRPr="009E1FE6">
        <w:rPr>
          <w:i/>
          <w:sz w:val="28"/>
          <w:szCs w:val="28"/>
        </w:rPr>
        <w:t xml:space="preserve">Id. </w:t>
      </w:r>
      <w:r w:rsidRPr="009E1FE6">
        <w:rPr>
          <w:sz w:val="28"/>
          <w:szCs w:val="28"/>
        </w:rPr>
        <w:t xml:space="preserve">§ 164 comment </w:t>
      </w:r>
      <w:r w:rsidRPr="009E1FE6">
        <w:rPr>
          <w:sz w:val="28"/>
          <w:szCs w:val="28"/>
        </w:rPr>
        <w:lastRenderedPageBreak/>
        <w:t>d.</w:t>
      </w:r>
      <w:r w:rsidR="00C86145" w:rsidRPr="009E1FE6">
        <w:rPr>
          <w:sz w:val="28"/>
          <w:szCs w:val="28"/>
        </w:rPr>
        <w:t xml:space="preserve"> </w:t>
      </w:r>
      <w:r w:rsidRPr="009E1FE6">
        <w:rPr>
          <w:i/>
          <w:sz w:val="28"/>
          <w:szCs w:val="28"/>
        </w:rPr>
        <w:t xml:space="preserve"> </w:t>
      </w:r>
      <w:r w:rsidRPr="009E1FE6">
        <w:rPr>
          <w:sz w:val="28"/>
          <w:szCs w:val="28"/>
        </w:rPr>
        <w:t xml:space="preserve">However, reliance may not be justified if the misrepresentation involves an assertion of opinion, a matter of law, </w:t>
      </w:r>
      <w:r w:rsidR="00C86145" w:rsidRPr="009E1FE6">
        <w:rPr>
          <w:sz w:val="28"/>
          <w:szCs w:val="28"/>
        </w:rPr>
        <w:t xml:space="preserve">or </w:t>
      </w:r>
      <w:r w:rsidRPr="009E1FE6">
        <w:rPr>
          <w:sz w:val="28"/>
          <w:szCs w:val="28"/>
        </w:rPr>
        <w:t xml:space="preserve">intention. </w:t>
      </w:r>
      <w:r w:rsidR="00626B91">
        <w:rPr>
          <w:sz w:val="28"/>
          <w:szCs w:val="28"/>
        </w:rPr>
        <w:t xml:space="preserve"> </w:t>
      </w:r>
      <w:r w:rsidRPr="009E1FE6">
        <w:rPr>
          <w:i/>
          <w:sz w:val="28"/>
          <w:szCs w:val="28"/>
        </w:rPr>
        <w:t>Id</w:t>
      </w:r>
      <w:r w:rsidRPr="009E1FE6">
        <w:rPr>
          <w:sz w:val="28"/>
          <w:szCs w:val="28"/>
        </w:rPr>
        <w:t>.</w:t>
      </w:r>
      <w:r w:rsidR="00C86145" w:rsidRPr="009E1FE6">
        <w:rPr>
          <w:sz w:val="28"/>
          <w:szCs w:val="28"/>
        </w:rPr>
        <w:t xml:space="preserve"> §§</w:t>
      </w:r>
      <w:r w:rsidR="00B832E9">
        <w:rPr>
          <w:sz w:val="28"/>
          <w:szCs w:val="28"/>
        </w:rPr>
        <w:t xml:space="preserve"> </w:t>
      </w:r>
      <w:r w:rsidR="00C86145" w:rsidRPr="009E1FE6">
        <w:rPr>
          <w:sz w:val="28"/>
          <w:szCs w:val="28"/>
        </w:rPr>
        <w:t>168</w:t>
      </w:r>
      <w:r w:rsidR="00DE49EE" w:rsidRPr="009E1FE6">
        <w:rPr>
          <w:sz w:val="28"/>
          <w:szCs w:val="28"/>
        </w:rPr>
        <w:t>, 169, 170, 171.</w:t>
      </w:r>
    </w:p>
    <w:p w14:paraId="652A9234" w14:textId="77777777" w:rsidR="00A77EF0" w:rsidRPr="009E1FE6" w:rsidRDefault="00A77EF0" w:rsidP="009B70A7">
      <w:pPr>
        <w:jc w:val="both"/>
        <w:rPr>
          <w:sz w:val="28"/>
          <w:szCs w:val="28"/>
        </w:rPr>
      </w:pPr>
    </w:p>
    <w:p w14:paraId="2D37C5F5" w14:textId="162D3359" w:rsidR="00DE49EE" w:rsidRPr="009E1FE6" w:rsidRDefault="00DE49EE" w:rsidP="009B70A7">
      <w:pPr>
        <w:jc w:val="both"/>
        <w:rPr>
          <w:sz w:val="28"/>
          <w:szCs w:val="28"/>
        </w:rPr>
      </w:pPr>
      <w:r w:rsidRPr="009E1FE6">
        <w:rPr>
          <w:sz w:val="28"/>
          <w:szCs w:val="28"/>
        </w:rPr>
        <w:t>A misrepresentation induces a party to enter into a contract “if it substantially contributes</w:t>
      </w:r>
      <w:r w:rsidR="006E0138" w:rsidRPr="009E1FE6">
        <w:rPr>
          <w:sz w:val="28"/>
          <w:szCs w:val="28"/>
        </w:rPr>
        <w:t xml:space="preserve">” to the party’s decision.  Restatement </w:t>
      </w:r>
      <w:r w:rsidR="00AF703D" w:rsidRPr="009E1FE6">
        <w:rPr>
          <w:sz w:val="28"/>
          <w:szCs w:val="28"/>
        </w:rPr>
        <w:t xml:space="preserve">(Second) </w:t>
      </w:r>
      <w:r w:rsidR="006E0138" w:rsidRPr="009E1FE6">
        <w:rPr>
          <w:sz w:val="28"/>
          <w:szCs w:val="28"/>
        </w:rPr>
        <w:t>§</w:t>
      </w:r>
      <w:r w:rsidR="00B832E9">
        <w:rPr>
          <w:sz w:val="28"/>
          <w:szCs w:val="28"/>
        </w:rPr>
        <w:t xml:space="preserve"> </w:t>
      </w:r>
      <w:r w:rsidR="006E0138" w:rsidRPr="009E1FE6">
        <w:rPr>
          <w:sz w:val="28"/>
          <w:szCs w:val="28"/>
        </w:rPr>
        <w:t xml:space="preserve">167.  Element </w:t>
      </w:r>
      <w:r w:rsidR="00B6641E" w:rsidRPr="009E1FE6">
        <w:rPr>
          <w:sz w:val="28"/>
          <w:szCs w:val="28"/>
        </w:rPr>
        <w:t>3 states this concept using the terminology “substantial factor.”</w:t>
      </w:r>
    </w:p>
    <w:sectPr w:rsidR="00DE49EE" w:rsidRPr="009E1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58515" w14:textId="77777777" w:rsidR="004B1BE2" w:rsidRDefault="004B1BE2">
      <w:r>
        <w:separator/>
      </w:r>
    </w:p>
  </w:endnote>
  <w:endnote w:type="continuationSeparator" w:id="0">
    <w:p w14:paraId="16CA7375" w14:textId="77777777" w:rsidR="004B1BE2" w:rsidRDefault="004B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B94F" w14:textId="6E8ACF57" w:rsidR="007D1DBF" w:rsidRDefault="00F26C7F">
    <w:pPr>
      <w:pStyle w:val="DocID"/>
    </w:pPr>
    <w:bookmarkStart w:id="1" w:name="_iDocIDFieldc16ff9a8-2229-4d2a-bcf6-e9da"/>
    <w:r>
      <w:t>152493130.2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CC6A" w14:textId="281F78B6" w:rsidR="007D1DBF" w:rsidRPr="009E1FE6" w:rsidRDefault="009E1FE6">
    <w:pPr>
      <w:pStyle w:val="DocID"/>
      <w:rPr>
        <w:sz w:val="24"/>
        <w:szCs w:val="24"/>
      </w:rPr>
    </w:pPr>
    <w:r w:rsidRPr="009E1FE6">
      <w:rPr>
        <w:sz w:val="24"/>
        <w:szCs w:val="24"/>
      </w:rPr>
      <w:t>Revised 2022</w:t>
    </w:r>
    <w:r w:rsidRPr="009E1FE6">
      <w:rPr>
        <w:sz w:val="24"/>
        <w:szCs w:val="24"/>
      </w:rPr>
      <w:ptab w:relativeTo="margin" w:alignment="center" w:leader="none"/>
    </w:r>
    <w:r w:rsidRPr="009E1FE6">
      <w:rPr>
        <w:sz w:val="24"/>
        <w:szCs w:val="24"/>
      </w:rPr>
      <w:t>24.08E</w:t>
    </w:r>
    <w:r w:rsidRPr="009E1FE6">
      <w:rPr>
        <w:sz w:val="24"/>
        <w:szCs w:val="24"/>
      </w:rPr>
      <w:ptab w:relativeTo="margin" w:alignment="right" w:leader="none"/>
    </w:r>
    <w:r w:rsidRPr="009E1FE6">
      <w:rPr>
        <w:sz w:val="24"/>
        <w:szCs w:val="24"/>
      </w:rPr>
      <w:fldChar w:fldCharType="begin"/>
    </w:r>
    <w:r w:rsidRPr="009E1FE6">
      <w:rPr>
        <w:sz w:val="24"/>
        <w:szCs w:val="24"/>
      </w:rPr>
      <w:instrText xml:space="preserve"> PAGE   \* MERGEFORMAT </w:instrText>
    </w:r>
    <w:r w:rsidRPr="009E1FE6">
      <w:rPr>
        <w:sz w:val="24"/>
        <w:szCs w:val="24"/>
      </w:rPr>
      <w:fldChar w:fldCharType="separate"/>
    </w:r>
    <w:r w:rsidRPr="009E1FE6">
      <w:rPr>
        <w:noProof/>
        <w:sz w:val="24"/>
        <w:szCs w:val="24"/>
      </w:rPr>
      <w:t>1</w:t>
    </w:r>
    <w:r w:rsidRPr="009E1FE6">
      <w:rPr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0BE6" w14:textId="53552D62" w:rsidR="007D1DBF" w:rsidRDefault="00F26C7F">
    <w:pPr>
      <w:pStyle w:val="DocID"/>
    </w:pPr>
    <w:bookmarkStart w:id="2" w:name="_iDocIDField985e8193-8c0f-4e18-bbb9-ea13"/>
    <w:r>
      <w:t>152493130.2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FE6A6" w14:textId="77777777" w:rsidR="004B1BE2" w:rsidRDefault="004B1BE2">
      <w:r>
        <w:separator/>
      </w:r>
    </w:p>
  </w:footnote>
  <w:footnote w:type="continuationSeparator" w:id="0">
    <w:p w14:paraId="39DE4B1F" w14:textId="77777777" w:rsidR="004B1BE2" w:rsidRDefault="004B1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DAC4" w14:textId="77777777" w:rsidR="001B094A" w:rsidRDefault="001B09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2D022" w14:textId="77777777" w:rsidR="001B094A" w:rsidRDefault="001B09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434A" w14:textId="77777777" w:rsidR="001B094A" w:rsidRDefault="001B0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34106"/>
    <w:multiLevelType w:val="hybridMultilevel"/>
    <w:tmpl w:val="50041230"/>
    <w:lvl w:ilvl="0" w:tplc="C44ACDD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A2"/>
    <w:rsid w:val="000133F5"/>
    <w:rsid w:val="00062647"/>
    <w:rsid w:val="00071608"/>
    <w:rsid w:val="00083E18"/>
    <w:rsid w:val="000A0046"/>
    <w:rsid w:val="000C1837"/>
    <w:rsid w:val="00186257"/>
    <w:rsid w:val="001B094A"/>
    <w:rsid w:val="001E7D8C"/>
    <w:rsid w:val="001F6539"/>
    <w:rsid w:val="00296588"/>
    <w:rsid w:val="002D1E84"/>
    <w:rsid w:val="003057AD"/>
    <w:rsid w:val="003079AF"/>
    <w:rsid w:val="003228E3"/>
    <w:rsid w:val="00374410"/>
    <w:rsid w:val="003752A2"/>
    <w:rsid w:val="00382842"/>
    <w:rsid w:val="0045635A"/>
    <w:rsid w:val="004A2A41"/>
    <w:rsid w:val="004B1BE2"/>
    <w:rsid w:val="004C1BD3"/>
    <w:rsid w:val="004C2F08"/>
    <w:rsid w:val="00503C6F"/>
    <w:rsid w:val="005A0287"/>
    <w:rsid w:val="005C1F2A"/>
    <w:rsid w:val="005E05BF"/>
    <w:rsid w:val="00626B91"/>
    <w:rsid w:val="00664630"/>
    <w:rsid w:val="00671741"/>
    <w:rsid w:val="00674020"/>
    <w:rsid w:val="00677839"/>
    <w:rsid w:val="006C1AAA"/>
    <w:rsid w:val="006D4E4F"/>
    <w:rsid w:val="006D7440"/>
    <w:rsid w:val="006E0138"/>
    <w:rsid w:val="00712F8C"/>
    <w:rsid w:val="00724ED6"/>
    <w:rsid w:val="00735188"/>
    <w:rsid w:val="00764B42"/>
    <w:rsid w:val="007D0179"/>
    <w:rsid w:val="007D1DBF"/>
    <w:rsid w:val="007E51BC"/>
    <w:rsid w:val="008027DC"/>
    <w:rsid w:val="00821A81"/>
    <w:rsid w:val="008772D5"/>
    <w:rsid w:val="008C39F9"/>
    <w:rsid w:val="008F18AF"/>
    <w:rsid w:val="00915DA2"/>
    <w:rsid w:val="009B1D92"/>
    <w:rsid w:val="009C5905"/>
    <w:rsid w:val="009E0F97"/>
    <w:rsid w:val="009E1FE6"/>
    <w:rsid w:val="00A254B9"/>
    <w:rsid w:val="00A37F8E"/>
    <w:rsid w:val="00A77EF0"/>
    <w:rsid w:val="00AA6A4A"/>
    <w:rsid w:val="00AF703D"/>
    <w:rsid w:val="00B001D1"/>
    <w:rsid w:val="00B135B6"/>
    <w:rsid w:val="00B3332F"/>
    <w:rsid w:val="00B6641E"/>
    <w:rsid w:val="00B832E9"/>
    <w:rsid w:val="00BF5B9D"/>
    <w:rsid w:val="00C27229"/>
    <w:rsid w:val="00C347A0"/>
    <w:rsid w:val="00C45DE0"/>
    <w:rsid w:val="00C801F1"/>
    <w:rsid w:val="00C86145"/>
    <w:rsid w:val="00CA0B9A"/>
    <w:rsid w:val="00CA0BA0"/>
    <w:rsid w:val="00CD3AAD"/>
    <w:rsid w:val="00D45809"/>
    <w:rsid w:val="00DE49EE"/>
    <w:rsid w:val="00DE7D90"/>
    <w:rsid w:val="00E0010E"/>
    <w:rsid w:val="00E61EE7"/>
    <w:rsid w:val="00EE44B9"/>
    <w:rsid w:val="00F17A0F"/>
    <w:rsid w:val="00F268A7"/>
    <w:rsid w:val="00F26C7F"/>
    <w:rsid w:val="00F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873AFFC"/>
  <w15:docId w15:val="{37A82832-C3E6-45FC-9128-A6B01BF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center"/>
    </w:pPr>
    <w:rPr>
      <w:rFonts w:ascii="Bookman Old Style" w:hAnsi="Bookman Old Style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1440" w:hanging="1440"/>
      <w:jc w:val="both"/>
    </w:pPr>
    <w:rPr>
      <w:rFonts w:ascii="Bookman Old Style" w:hAnsi="Bookman Old Style"/>
      <w:vanish/>
      <w:sz w:val="26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Bookman Old Style" w:hAnsi="Bookman Old Style"/>
      <w:sz w:val="26"/>
    </w:rPr>
  </w:style>
  <w:style w:type="paragraph" w:styleId="BlockText">
    <w:name w:val="Block Text"/>
    <w:basedOn w:val="Normal"/>
    <w:pPr>
      <w:tabs>
        <w:tab w:val="left" w:pos="1260"/>
      </w:tabs>
      <w:ind w:left="1260" w:right="1440" w:hanging="540"/>
      <w:jc w:val="both"/>
    </w:pPr>
    <w:rPr>
      <w:rFonts w:ascii="Bookman Old Style" w:hAnsi="Bookman Old Style"/>
      <w:sz w:val="26"/>
    </w:rPr>
  </w:style>
  <w:style w:type="paragraph" w:customStyle="1" w:styleId="DocID">
    <w:name w:val="DocID"/>
    <w:basedOn w:val="Footer"/>
    <w:next w:val="Footer"/>
    <w:link w:val="DocIDChar"/>
    <w:rsid w:val="00A77EF0"/>
    <w:pPr>
      <w:tabs>
        <w:tab w:val="clear" w:pos="4320"/>
        <w:tab w:val="clear" w:pos="8640"/>
      </w:tabs>
    </w:pPr>
    <w:rPr>
      <w:sz w:val="16"/>
    </w:rPr>
  </w:style>
  <w:style w:type="character" w:customStyle="1" w:styleId="TitleChar">
    <w:name w:val="Title Char"/>
    <w:link w:val="Title"/>
    <w:rsid w:val="00A77EF0"/>
    <w:rPr>
      <w:rFonts w:ascii="Bookman Old Style" w:hAnsi="Bookman Old Style"/>
      <w:sz w:val="26"/>
    </w:rPr>
  </w:style>
  <w:style w:type="character" w:customStyle="1" w:styleId="DocIDChar">
    <w:name w:val="DocID Char"/>
    <w:link w:val="DocID"/>
    <w:rsid w:val="00A77EF0"/>
    <w:rPr>
      <w:rFonts w:ascii="Bookman Old Style" w:hAnsi="Bookman Old Style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52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1127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4</cp:revision>
  <dcterms:created xsi:type="dcterms:W3CDTF">2022-05-18T21:32:00Z</dcterms:created>
  <dcterms:modified xsi:type="dcterms:W3CDTF">2022-07-26T15:20:00Z</dcterms:modified>
</cp:coreProperties>
</file>