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35B14" w14:textId="77777777" w:rsidR="00EA6094" w:rsidRPr="00082A4C" w:rsidRDefault="00F96B8A">
      <w:pPr>
        <w:pStyle w:val="Title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jc w:val="left"/>
        <w:rPr>
          <w:rFonts w:ascii="Times New Roman" w:hAnsi="Times New Roman"/>
          <w:b/>
          <w:sz w:val="28"/>
          <w:szCs w:val="28"/>
        </w:rPr>
      </w:pPr>
      <w:r w:rsidRPr="00082A4C">
        <w:rPr>
          <w:rFonts w:ascii="Times New Roman" w:hAnsi="Times New Roman"/>
          <w:b/>
          <w:sz w:val="28"/>
          <w:szCs w:val="28"/>
        </w:rPr>
        <w:t>24.08F</w:t>
      </w:r>
      <w:r w:rsidRPr="00082A4C">
        <w:rPr>
          <w:rFonts w:ascii="Times New Roman" w:hAnsi="Times New Roman"/>
          <w:b/>
          <w:sz w:val="28"/>
          <w:szCs w:val="28"/>
        </w:rPr>
        <w:tab/>
        <w:t>RATIFICATION BY AFFIRMANCE OR DELAY</w:t>
      </w:r>
    </w:p>
    <w:p w14:paraId="42B9F598" w14:textId="77777777" w:rsidR="00EA6094" w:rsidRPr="00082A4C" w:rsidRDefault="00EA6094">
      <w:pPr>
        <w:spacing w:line="360" w:lineRule="auto"/>
        <w:jc w:val="center"/>
        <w:rPr>
          <w:sz w:val="28"/>
          <w:szCs w:val="28"/>
        </w:rPr>
      </w:pPr>
    </w:p>
    <w:p w14:paraId="730F8E46" w14:textId="37383E62" w:rsidR="00EA6094" w:rsidRPr="00082A4C" w:rsidRDefault="00070D2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[Plaintiff]</w:t>
      </w:r>
      <w:r w:rsidR="00F96B8A" w:rsidRPr="00082A4C">
        <w:rPr>
          <w:sz w:val="28"/>
          <w:szCs w:val="28"/>
        </w:rPr>
        <w:t xml:space="preserve"> [defendant] claims that the </w:t>
      </w:r>
      <w:r>
        <w:rPr>
          <w:sz w:val="28"/>
          <w:szCs w:val="28"/>
        </w:rPr>
        <w:t>[</w:t>
      </w:r>
      <w:r w:rsidR="00F96B8A" w:rsidRPr="00082A4C">
        <w:rPr>
          <w:sz w:val="28"/>
          <w:szCs w:val="28"/>
        </w:rPr>
        <w:t>defendant</w:t>
      </w:r>
      <w:r>
        <w:rPr>
          <w:sz w:val="28"/>
          <w:szCs w:val="28"/>
        </w:rPr>
        <w:t>]</w:t>
      </w:r>
      <w:r w:rsidR="00F96B8A" w:rsidRPr="00082A4C">
        <w:rPr>
          <w:sz w:val="28"/>
          <w:szCs w:val="28"/>
        </w:rPr>
        <w:t xml:space="preserve"> [plaintiff] lost the right to assert that the agreement is void </w:t>
      </w:r>
      <w:r w:rsidR="00680ACC" w:rsidRPr="00082A4C">
        <w:rPr>
          <w:sz w:val="28"/>
          <w:szCs w:val="28"/>
        </w:rPr>
        <w:t xml:space="preserve">and not enforceable </w:t>
      </w:r>
      <w:r w:rsidR="00F96B8A" w:rsidRPr="00082A4C">
        <w:rPr>
          <w:sz w:val="28"/>
          <w:szCs w:val="28"/>
        </w:rPr>
        <w:t xml:space="preserve">because of </w:t>
      </w:r>
      <w:r>
        <w:rPr>
          <w:sz w:val="28"/>
          <w:szCs w:val="28"/>
        </w:rPr>
        <w:t>[</w:t>
      </w:r>
      <w:r w:rsidR="00F96B8A" w:rsidRPr="00082A4C">
        <w:rPr>
          <w:sz w:val="28"/>
          <w:szCs w:val="28"/>
        </w:rPr>
        <w:t>defendant's</w:t>
      </w:r>
      <w:r>
        <w:rPr>
          <w:sz w:val="28"/>
          <w:szCs w:val="28"/>
        </w:rPr>
        <w:t>]</w:t>
      </w:r>
      <w:r w:rsidR="00F96B8A" w:rsidRPr="00082A4C">
        <w:rPr>
          <w:sz w:val="28"/>
          <w:szCs w:val="28"/>
        </w:rPr>
        <w:t xml:space="preserve"> [plaintiff's] conduct after learning of the [misrepresentation] [mistake].</w:t>
      </w:r>
    </w:p>
    <w:p w14:paraId="36D20D44" w14:textId="77777777" w:rsidR="00EA6094" w:rsidRPr="00082A4C" w:rsidRDefault="00EA6094">
      <w:pPr>
        <w:spacing w:line="360" w:lineRule="auto"/>
        <w:jc w:val="both"/>
        <w:rPr>
          <w:sz w:val="28"/>
          <w:szCs w:val="28"/>
        </w:rPr>
      </w:pPr>
    </w:p>
    <w:p w14:paraId="3353AAAB" w14:textId="03BE1823" w:rsidR="00EA6094" w:rsidRPr="00C51590" w:rsidRDefault="00070D22">
      <w:pPr>
        <w:spacing w:line="360" w:lineRule="auto"/>
        <w:jc w:val="both"/>
        <w:rPr>
          <w:sz w:val="28"/>
          <w:szCs w:val="28"/>
        </w:rPr>
      </w:pPr>
      <w:r w:rsidRPr="00C51590">
        <w:rPr>
          <w:sz w:val="28"/>
          <w:szCs w:val="28"/>
        </w:rPr>
        <w:t>[Defendant]</w:t>
      </w:r>
      <w:r w:rsidR="00F96B8A" w:rsidRPr="00C51590">
        <w:rPr>
          <w:sz w:val="28"/>
          <w:szCs w:val="28"/>
        </w:rPr>
        <w:t xml:space="preserve"> [plaintiff] lost the right to assert that the agreement is void if you decide that both of the following things are more likely true than not true:</w:t>
      </w:r>
    </w:p>
    <w:p w14:paraId="2BC7281B" w14:textId="77777777" w:rsidR="00EA6094" w:rsidRPr="00C51590" w:rsidRDefault="00EA6094">
      <w:pPr>
        <w:spacing w:line="360" w:lineRule="auto"/>
        <w:jc w:val="both"/>
        <w:rPr>
          <w:sz w:val="28"/>
          <w:szCs w:val="28"/>
        </w:rPr>
      </w:pPr>
    </w:p>
    <w:p w14:paraId="125A6050" w14:textId="2EB0A4B9" w:rsidR="00EA6094" w:rsidRPr="00C51590" w:rsidRDefault="00F96B8A">
      <w:pPr>
        <w:pStyle w:val="BodyText2"/>
        <w:rPr>
          <w:rFonts w:ascii="Times New Roman" w:hAnsi="Times New Roman"/>
          <w:sz w:val="28"/>
          <w:szCs w:val="28"/>
        </w:rPr>
      </w:pPr>
      <w:r w:rsidRPr="00C51590">
        <w:rPr>
          <w:rFonts w:ascii="Times New Roman" w:hAnsi="Times New Roman"/>
          <w:sz w:val="28"/>
          <w:szCs w:val="28"/>
        </w:rPr>
        <w:t>[(1)</w:t>
      </w:r>
      <w:r w:rsidRPr="00C51590">
        <w:rPr>
          <w:rFonts w:ascii="Times New Roman" w:hAnsi="Times New Roman"/>
          <w:sz w:val="28"/>
          <w:szCs w:val="28"/>
        </w:rPr>
        <w:tab/>
      </w:r>
      <w:r w:rsidR="00070D22" w:rsidRPr="00C51590">
        <w:rPr>
          <w:rFonts w:ascii="Times New Roman" w:hAnsi="Times New Roman"/>
          <w:sz w:val="28"/>
          <w:szCs w:val="28"/>
        </w:rPr>
        <w:t>[Defendant]</w:t>
      </w:r>
      <w:r w:rsidRPr="00C51590">
        <w:rPr>
          <w:rFonts w:ascii="Times New Roman" w:hAnsi="Times New Roman"/>
          <w:sz w:val="28"/>
          <w:szCs w:val="28"/>
        </w:rPr>
        <w:t xml:space="preserve"> [plaintiff] knew of the </w:t>
      </w:r>
      <w:r w:rsidR="00070D22" w:rsidRPr="00C51590">
        <w:rPr>
          <w:rFonts w:ascii="Times New Roman" w:hAnsi="Times New Roman"/>
          <w:sz w:val="28"/>
          <w:szCs w:val="28"/>
        </w:rPr>
        <w:t>[</w:t>
      </w:r>
      <w:r w:rsidRPr="00C51590">
        <w:rPr>
          <w:rFonts w:ascii="Times New Roman" w:hAnsi="Times New Roman"/>
          <w:sz w:val="28"/>
          <w:szCs w:val="28"/>
        </w:rPr>
        <w:t>plaintiff's</w:t>
      </w:r>
      <w:r w:rsidR="00070D22" w:rsidRPr="00C51590">
        <w:rPr>
          <w:rFonts w:ascii="Times New Roman" w:hAnsi="Times New Roman"/>
          <w:sz w:val="28"/>
          <w:szCs w:val="28"/>
        </w:rPr>
        <w:t>]</w:t>
      </w:r>
      <w:r w:rsidRPr="00C51590">
        <w:rPr>
          <w:rFonts w:ascii="Times New Roman" w:hAnsi="Times New Roman"/>
          <w:sz w:val="28"/>
          <w:szCs w:val="28"/>
        </w:rPr>
        <w:t xml:space="preserve"> [defendant's] misrepresentation; and]</w:t>
      </w:r>
    </w:p>
    <w:p w14:paraId="302DA1FF" w14:textId="77777777" w:rsidR="00EA6094" w:rsidRPr="00C51590" w:rsidRDefault="00EA6094">
      <w:pPr>
        <w:spacing w:line="360" w:lineRule="auto"/>
        <w:ind w:left="720"/>
        <w:jc w:val="both"/>
        <w:rPr>
          <w:sz w:val="28"/>
          <w:szCs w:val="28"/>
        </w:rPr>
      </w:pPr>
    </w:p>
    <w:p w14:paraId="61AC91AC" w14:textId="69AB2853" w:rsidR="00EA6094" w:rsidRPr="00C51590" w:rsidRDefault="00F96B8A">
      <w:pPr>
        <w:spacing w:line="360" w:lineRule="auto"/>
        <w:ind w:left="720"/>
        <w:jc w:val="both"/>
        <w:rPr>
          <w:sz w:val="28"/>
          <w:szCs w:val="28"/>
        </w:rPr>
      </w:pPr>
      <w:r w:rsidRPr="00C51590">
        <w:rPr>
          <w:sz w:val="28"/>
          <w:szCs w:val="28"/>
        </w:rPr>
        <w:t xml:space="preserve">[(1) </w:t>
      </w:r>
      <w:r w:rsidR="00070D22" w:rsidRPr="00C51590">
        <w:rPr>
          <w:sz w:val="28"/>
          <w:szCs w:val="28"/>
        </w:rPr>
        <w:t>[Defendant]</w:t>
      </w:r>
      <w:r w:rsidRPr="00C51590">
        <w:rPr>
          <w:sz w:val="28"/>
          <w:szCs w:val="28"/>
        </w:rPr>
        <w:t xml:space="preserve"> [plaintiff] knew or had reason to know of </w:t>
      </w:r>
      <w:r w:rsidR="00070D22" w:rsidRPr="00C51590">
        <w:rPr>
          <w:sz w:val="28"/>
          <w:szCs w:val="28"/>
        </w:rPr>
        <w:t>[</w:t>
      </w:r>
      <w:r w:rsidRPr="00C51590">
        <w:rPr>
          <w:sz w:val="28"/>
          <w:szCs w:val="28"/>
        </w:rPr>
        <w:t>plaintiff's</w:t>
      </w:r>
      <w:r w:rsidR="00070D22" w:rsidRPr="00C51590">
        <w:rPr>
          <w:sz w:val="28"/>
          <w:szCs w:val="28"/>
        </w:rPr>
        <w:t>]</w:t>
      </w:r>
      <w:r w:rsidRPr="00C51590">
        <w:rPr>
          <w:sz w:val="28"/>
          <w:szCs w:val="28"/>
        </w:rPr>
        <w:t xml:space="preserve"> [defendant's] misrepresentation [mistake]; and]</w:t>
      </w:r>
    </w:p>
    <w:p w14:paraId="345D4BC0" w14:textId="77777777" w:rsidR="00EA6094" w:rsidRPr="00C51590" w:rsidRDefault="00EA6094">
      <w:pPr>
        <w:spacing w:line="360" w:lineRule="auto"/>
        <w:ind w:left="720"/>
        <w:jc w:val="both"/>
        <w:rPr>
          <w:sz w:val="28"/>
          <w:szCs w:val="28"/>
        </w:rPr>
      </w:pPr>
    </w:p>
    <w:p w14:paraId="7A2FDD89" w14:textId="65CB8DC3" w:rsidR="00EA6094" w:rsidRPr="00C51590" w:rsidRDefault="00F96B8A">
      <w:pPr>
        <w:spacing w:line="360" w:lineRule="auto"/>
        <w:ind w:left="720"/>
        <w:jc w:val="both"/>
        <w:rPr>
          <w:sz w:val="28"/>
          <w:szCs w:val="28"/>
        </w:rPr>
      </w:pPr>
      <w:r w:rsidRPr="00C51590">
        <w:rPr>
          <w:sz w:val="28"/>
          <w:szCs w:val="28"/>
        </w:rPr>
        <w:t>[(2)</w:t>
      </w:r>
      <w:r w:rsidRPr="00C51590">
        <w:rPr>
          <w:sz w:val="28"/>
          <w:szCs w:val="28"/>
        </w:rPr>
        <w:tab/>
      </w:r>
      <w:r w:rsidR="00070D22" w:rsidRPr="00C51590">
        <w:rPr>
          <w:sz w:val="28"/>
          <w:szCs w:val="28"/>
        </w:rPr>
        <w:t>[Defendant]</w:t>
      </w:r>
      <w:r w:rsidRPr="00C51590">
        <w:rPr>
          <w:sz w:val="28"/>
          <w:szCs w:val="28"/>
        </w:rPr>
        <w:t xml:space="preserve"> [plaintiff], by words or conduct, demonstrated to </w:t>
      </w:r>
      <w:r w:rsidR="00070D22" w:rsidRPr="00C51590">
        <w:rPr>
          <w:sz w:val="28"/>
          <w:szCs w:val="28"/>
        </w:rPr>
        <w:t>[</w:t>
      </w:r>
      <w:r w:rsidRPr="00C51590">
        <w:rPr>
          <w:sz w:val="28"/>
          <w:szCs w:val="28"/>
        </w:rPr>
        <w:t>plaintiff</w:t>
      </w:r>
      <w:r w:rsidR="00070D22" w:rsidRPr="00C51590">
        <w:rPr>
          <w:sz w:val="28"/>
          <w:szCs w:val="28"/>
        </w:rPr>
        <w:t>]</w:t>
      </w:r>
      <w:r w:rsidRPr="00C51590">
        <w:rPr>
          <w:sz w:val="28"/>
          <w:szCs w:val="28"/>
        </w:rPr>
        <w:t xml:space="preserve"> [defendant] an intention to </w:t>
      </w:r>
      <w:r w:rsidR="009C7C28" w:rsidRPr="00C51590">
        <w:rPr>
          <w:sz w:val="28"/>
          <w:szCs w:val="28"/>
        </w:rPr>
        <w:t>continue</w:t>
      </w:r>
      <w:r w:rsidRPr="00C51590">
        <w:rPr>
          <w:sz w:val="28"/>
          <w:szCs w:val="28"/>
        </w:rPr>
        <w:t xml:space="preserve"> with the agreement.]</w:t>
      </w:r>
    </w:p>
    <w:p w14:paraId="1952DA57" w14:textId="77777777" w:rsidR="00EA6094" w:rsidRPr="00C51590" w:rsidRDefault="00EA6094">
      <w:pPr>
        <w:spacing w:line="360" w:lineRule="auto"/>
        <w:ind w:left="720"/>
        <w:jc w:val="both"/>
        <w:rPr>
          <w:sz w:val="28"/>
          <w:szCs w:val="28"/>
        </w:rPr>
      </w:pPr>
    </w:p>
    <w:p w14:paraId="1A8F01F7" w14:textId="23E5ABC2" w:rsidR="00EA6094" w:rsidRPr="00C51590" w:rsidRDefault="00F96B8A">
      <w:pPr>
        <w:spacing w:line="360" w:lineRule="auto"/>
        <w:ind w:left="720"/>
        <w:jc w:val="both"/>
        <w:rPr>
          <w:sz w:val="28"/>
          <w:szCs w:val="28"/>
        </w:rPr>
      </w:pPr>
      <w:r w:rsidRPr="00C51590">
        <w:rPr>
          <w:sz w:val="28"/>
          <w:szCs w:val="28"/>
        </w:rPr>
        <w:t>[(2)</w:t>
      </w:r>
      <w:r w:rsidRPr="00C51590">
        <w:rPr>
          <w:sz w:val="28"/>
          <w:szCs w:val="28"/>
        </w:rPr>
        <w:tab/>
      </w:r>
      <w:r w:rsidR="00070D22" w:rsidRPr="00C51590">
        <w:rPr>
          <w:sz w:val="28"/>
          <w:szCs w:val="28"/>
        </w:rPr>
        <w:t>[Defendant]</w:t>
      </w:r>
      <w:r w:rsidRPr="00C51590">
        <w:rPr>
          <w:sz w:val="28"/>
          <w:szCs w:val="28"/>
        </w:rPr>
        <w:t xml:space="preserve"> [plaintiff] did not demonstrate to the </w:t>
      </w:r>
      <w:r w:rsidR="00A2786D" w:rsidRPr="00C51590">
        <w:rPr>
          <w:sz w:val="28"/>
          <w:szCs w:val="28"/>
        </w:rPr>
        <w:t>[</w:t>
      </w:r>
      <w:r w:rsidRPr="00C51590">
        <w:rPr>
          <w:sz w:val="28"/>
          <w:szCs w:val="28"/>
        </w:rPr>
        <w:t>plaintiff</w:t>
      </w:r>
      <w:r w:rsidR="00A2786D" w:rsidRPr="00C51590">
        <w:rPr>
          <w:sz w:val="28"/>
          <w:szCs w:val="28"/>
        </w:rPr>
        <w:t xml:space="preserve">] </w:t>
      </w:r>
      <w:r w:rsidRPr="00C51590">
        <w:rPr>
          <w:sz w:val="28"/>
          <w:szCs w:val="28"/>
        </w:rPr>
        <w:t xml:space="preserve">[defendant] within a reasonable time an intention not to </w:t>
      </w:r>
      <w:r w:rsidR="009C7C28" w:rsidRPr="00C51590">
        <w:rPr>
          <w:sz w:val="28"/>
          <w:szCs w:val="28"/>
        </w:rPr>
        <w:t>continue</w:t>
      </w:r>
      <w:r w:rsidRPr="00C51590">
        <w:rPr>
          <w:sz w:val="28"/>
          <w:szCs w:val="28"/>
        </w:rPr>
        <w:t xml:space="preserve"> with the agreement.]</w:t>
      </w:r>
    </w:p>
    <w:p w14:paraId="7B4B29B5" w14:textId="77777777" w:rsidR="00EA6094" w:rsidRPr="00082A4C" w:rsidRDefault="00EA6094">
      <w:pPr>
        <w:spacing w:line="360" w:lineRule="auto"/>
        <w:jc w:val="both"/>
        <w:rPr>
          <w:sz w:val="28"/>
          <w:szCs w:val="28"/>
        </w:rPr>
      </w:pPr>
    </w:p>
    <w:p w14:paraId="0D8C01D0" w14:textId="77777777" w:rsidR="00EA6094" w:rsidRPr="00034F86" w:rsidRDefault="00F96B8A">
      <w:pPr>
        <w:jc w:val="center"/>
        <w:rPr>
          <w:b/>
          <w:sz w:val="28"/>
          <w:szCs w:val="28"/>
          <w:u w:val="single"/>
        </w:rPr>
      </w:pPr>
      <w:r w:rsidRPr="00034F86">
        <w:rPr>
          <w:b/>
          <w:sz w:val="28"/>
          <w:szCs w:val="28"/>
          <w:u w:val="single"/>
        </w:rPr>
        <w:t>Use Note</w:t>
      </w:r>
    </w:p>
    <w:p w14:paraId="4F2E422F" w14:textId="77777777" w:rsidR="00EA6094" w:rsidRPr="00082A4C" w:rsidRDefault="00EA6094">
      <w:pPr>
        <w:rPr>
          <w:sz w:val="28"/>
          <w:szCs w:val="28"/>
        </w:rPr>
      </w:pPr>
    </w:p>
    <w:p w14:paraId="3CADD2B3" w14:textId="77777777" w:rsidR="009C7C28" w:rsidRPr="00082A4C" w:rsidRDefault="009C7C28" w:rsidP="009C7C28">
      <w:pPr>
        <w:jc w:val="both"/>
        <w:rPr>
          <w:sz w:val="28"/>
          <w:szCs w:val="28"/>
        </w:rPr>
      </w:pPr>
      <w:r w:rsidRPr="00082A4C">
        <w:rPr>
          <w:sz w:val="28"/>
          <w:szCs w:val="28"/>
        </w:rPr>
        <w:t xml:space="preserve">The choice of which of the first alternative paragraphs to use depends on whether the misrepresentation was fraudulent or nonfraudulent. </w:t>
      </w:r>
      <w:r w:rsidR="00034F86">
        <w:rPr>
          <w:sz w:val="28"/>
          <w:szCs w:val="28"/>
        </w:rPr>
        <w:t xml:space="preserve"> </w:t>
      </w:r>
      <w:r w:rsidRPr="00082A4C">
        <w:rPr>
          <w:i/>
          <w:sz w:val="28"/>
          <w:szCs w:val="28"/>
        </w:rPr>
        <w:t>See</w:t>
      </w:r>
      <w:r w:rsidRPr="00034F86">
        <w:rPr>
          <w:i/>
          <w:sz w:val="28"/>
          <w:szCs w:val="28"/>
        </w:rPr>
        <w:t xml:space="preserve"> </w:t>
      </w:r>
      <w:r w:rsidRPr="00082A4C">
        <w:rPr>
          <w:sz w:val="28"/>
          <w:szCs w:val="28"/>
        </w:rPr>
        <w:t xml:space="preserve">Comment. </w:t>
      </w:r>
      <w:r w:rsidR="00034F86">
        <w:rPr>
          <w:sz w:val="28"/>
          <w:szCs w:val="28"/>
        </w:rPr>
        <w:t xml:space="preserve"> </w:t>
      </w:r>
      <w:r w:rsidRPr="00082A4C">
        <w:rPr>
          <w:sz w:val="28"/>
          <w:szCs w:val="28"/>
        </w:rPr>
        <w:t>Either one of the first alternative paragraphs can be used with either one of the second alternative paragraphs.</w:t>
      </w:r>
    </w:p>
    <w:p w14:paraId="7378FDC2" w14:textId="77777777" w:rsidR="009C7C28" w:rsidRPr="00082A4C" w:rsidRDefault="009C7C28">
      <w:pPr>
        <w:jc w:val="both"/>
        <w:rPr>
          <w:sz w:val="28"/>
          <w:szCs w:val="28"/>
        </w:rPr>
      </w:pPr>
    </w:p>
    <w:p w14:paraId="03ABE86D" w14:textId="77777777" w:rsidR="00EA6094" w:rsidRPr="00082A4C" w:rsidRDefault="00F96B8A" w:rsidP="00034F86">
      <w:pPr>
        <w:jc w:val="both"/>
        <w:rPr>
          <w:sz w:val="28"/>
          <w:szCs w:val="28"/>
        </w:rPr>
      </w:pPr>
      <w:r w:rsidRPr="00082A4C">
        <w:rPr>
          <w:sz w:val="28"/>
          <w:szCs w:val="28"/>
        </w:rPr>
        <w:lastRenderedPageBreak/>
        <w:t>This instruction may be applicable in response to a claim seeking avoidance of a contract on grounds of mistake or misrepresentation.</w:t>
      </w:r>
      <w:r w:rsidR="00034F86">
        <w:rPr>
          <w:sz w:val="28"/>
          <w:szCs w:val="28"/>
        </w:rPr>
        <w:t xml:space="preserve"> </w:t>
      </w:r>
      <w:r w:rsidRPr="00082A4C">
        <w:rPr>
          <w:sz w:val="28"/>
          <w:szCs w:val="28"/>
        </w:rPr>
        <w:t xml:space="preserve"> When </w:t>
      </w:r>
      <w:r w:rsidR="00483D4F" w:rsidRPr="00082A4C">
        <w:rPr>
          <w:sz w:val="28"/>
          <w:szCs w:val="28"/>
        </w:rPr>
        <w:t xml:space="preserve">a party to an agreement </w:t>
      </w:r>
      <w:r w:rsidRPr="00082A4C">
        <w:rPr>
          <w:sz w:val="28"/>
          <w:szCs w:val="28"/>
        </w:rPr>
        <w:t xml:space="preserve">alleges that the </w:t>
      </w:r>
      <w:r w:rsidR="00483D4F" w:rsidRPr="00082A4C">
        <w:rPr>
          <w:sz w:val="28"/>
          <w:szCs w:val="28"/>
        </w:rPr>
        <w:t>other party</w:t>
      </w:r>
      <w:r w:rsidRPr="00082A4C">
        <w:rPr>
          <w:sz w:val="28"/>
          <w:szCs w:val="28"/>
        </w:rPr>
        <w:t xml:space="preserve"> lost the right to avoid the contract because of conduct or delay which amounts to a ratification, this instruction should be given after </w:t>
      </w:r>
      <w:r w:rsidR="00483D4F" w:rsidRPr="00082A4C">
        <w:rPr>
          <w:sz w:val="28"/>
          <w:szCs w:val="28"/>
        </w:rPr>
        <w:t>Instruction</w:t>
      </w:r>
      <w:r w:rsidRPr="00082A4C">
        <w:rPr>
          <w:sz w:val="28"/>
          <w:szCs w:val="28"/>
        </w:rPr>
        <w:t xml:space="preserve"> 24.08E.</w:t>
      </w:r>
    </w:p>
    <w:p w14:paraId="75005544" w14:textId="77777777" w:rsidR="00EA6094" w:rsidRPr="00082A4C" w:rsidRDefault="00EA6094">
      <w:pPr>
        <w:rPr>
          <w:sz w:val="28"/>
          <w:szCs w:val="28"/>
        </w:rPr>
      </w:pPr>
    </w:p>
    <w:p w14:paraId="28D41055" w14:textId="77777777" w:rsidR="00EA6094" w:rsidRPr="00034F86" w:rsidRDefault="00F96B8A">
      <w:pPr>
        <w:pStyle w:val="Heading1"/>
        <w:tabs>
          <w:tab w:val="clear" w:pos="9584"/>
        </w:tabs>
        <w:rPr>
          <w:rFonts w:ascii="Times New Roman" w:hAnsi="Times New Roman"/>
          <w:b/>
          <w:sz w:val="28"/>
          <w:szCs w:val="28"/>
        </w:rPr>
      </w:pPr>
      <w:r w:rsidRPr="00034F86">
        <w:rPr>
          <w:rFonts w:ascii="Times New Roman" w:hAnsi="Times New Roman"/>
          <w:b/>
          <w:sz w:val="28"/>
          <w:szCs w:val="28"/>
        </w:rPr>
        <w:t>Comment</w:t>
      </w:r>
    </w:p>
    <w:p w14:paraId="6A8365D1" w14:textId="77777777" w:rsidR="00EA6094" w:rsidRPr="00082A4C" w:rsidRDefault="00EA6094">
      <w:pPr>
        <w:rPr>
          <w:sz w:val="28"/>
          <w:szCs w:val="28"/>
        </w:rPr>
      </w:pPr>
      <w:bookmarkStart w:id="0" w:name="_GoBack"/>
      <w:bookmarkEnd w:id="0"/>
    </w:p>
    <w:p w14:paraId="4DE5F411" w14:textId="77777777" w:rsidR="00EA6094" w:rsidRPr="00082A4C" w:rsidRDefault="00F96B8A">
      <w:pPr>
        <w:rPr>
          <w:sz w:val="28"/>
          <w:szCs w:val="28"/>
        </w:rPr>
      </w:pPr>
      <w:r w:rsidRPr="00082A4C">
        <w:rPr>
          <w:sz w:val="28"/>
          <w:szCs w:val="28"/>
        </w:rPr>
        <w:t>The Alaska Supreme Court has adopted the following formulation of the law of ratification:</w:t>
      </w:r>
    </w:p>
    <w:p w14:paraId="09D114A9" w14:textId="77777777" w:rsidR="00EA6094" w:rsidRPr="00082A4C" w:rsidRDefault="00EA6094">
      <w:pPr>
        <w:rPr>
          <w:sz w:val="28"/>
          <w:szCs w:val="28"/>
        </w:rPr>
      </w:pPr>
    </w:p>
    <w:p w14:paraId="35123AC3" w14:textId="77777777" w:rsidR="00EA6094" w:rsidRPr="00082A4C" w:rsidRDefault="00F96B8A">
      <w:pPr>
        <w:pStyle w:val="BlockText"/>
        <w:rPr>
          <w:rFonts w:ascii="Times New Roman" w:hAnsi="Times New Roman"/>
          <w:sz w:val="28"/>
          <w:szCs w:val="28"/>
        </w:rPr>
      </w:pPr>
      <w:r w:rsidRPr="00082A4C">
        <w:rPr>
          <w:rFonts w:ascii="Times New Roman" w:hAnsi="Times New Roman"/>
          <w:sz w:val="28"/>
          <w:szCs w:val="28"/>
        </w:rPr>
        <w:t>[T]he power of a party to avoid a contract for mistake or misrepresentation is lost if, after he knows or has reason to know of the mistake or non</w:t>
      </w:r>
      <w:r w:rsidRPr="00082A4C">
        <w:rPr>
          <w:rFonts w:ascii="Times New Roman" w:hAnsi="Times New Roman"/>
          <w:sz w:val="28"/>
          <w:szCs w:val="28"/>
        </w:rPr>
        <w:noBreakHyphen/>
        <w:t xml:space="preserve">fraudulent misrepresentation, or knows of the fraudulent misrepresentation, </w:t>
      </w:r>
      <w:r w:rsidR="004B4F35">
        <w:rPr>
          <w:rFonts w:ascii="Times New Roman" w:hAnsi="Times New Roman"/>
          <w:sz w:val="28"/>
          <w:szCs w:val="28"/>
        </w:rPr>
        <w:t>“</w:t>
      </w:r>
      <w:r w:rsidRPr="00082A4C">
        <w:rPr>
          <w:rFonts w:ascii="Times New Roman" w:hAnsi="Times New Roman"/>
          <w:sz w:val="28"/>
          <w:szCs w:val="28"/>
        </w:rPr>
        <w:t>he manifests to the other party his intention to affirm it or acts with respect to anything he has received in a manner inconsistent with disaffirmance,</w:t>
      </w:r>
      <w:r w:rsidR="004B4F35">
        <w:rPr>
          <w:rFonts w:ascii="Times New Roman" w:hAnsi="Times New Roman"/>
          <w:sz w:val="28"/>
          <w:szCs w:val="28"/>
        </w:rPr>
        <w:t>”</w:t>
      </w:r>
      <w:r w:rsidRPr="00082A4C">
        <w:rPr>
          <w:rFonts w:ascii="Times New Roman" w:hAnsi="Times New Roman"/>
          <w:sz w:val="28"/>
          <w:szCs w:val="28"/>
        </w:rPr>
        <w:t xml:space="preserve"> or </w:t>
      </w:r>
      <w:r w:rsidR="004B4F35">
        <w:rPr>
          <w:rFonts w:ascii="Times New Roman" w:hAnsi="Times New Roman"/>
          <w:sz w:val="28"/>
          <w:szCs w:val="28"/>
        </w:rPr>
        <w:t>“</w:t>
      </w:r>
      <w:r w:rsidRPr="00082A4C">
        <w:rPr>
          <w:rFonts w:ascii="Times New Roman" w:hAnsi="Times New Roman"/>
          <w:sz w:val="28"/>
          <w:szCs w:val="28"/>
        </w:rPr>
        <w:t>he does not within a reasonable time manifest to the other party his intention to avoid it.</w:t>
      </w:r>
      <w:r w:rsidR="004B4F35">
        <w:rPr>
          <w:rFonts w:ascii="Times New Roman" w:hAnsi="Times New Roman"/>
          <w:sz w:val="28"/>
          <w:szCs w:val="28"/>
        </w:rPr>
        <w:t>”</w:t>
      </w:r>
    </w:p>
    <w:p w14:paraId="17651A7E" w14:textId="77777777" w:rsidR="004C3CD6" w:rsidRPr="00082A4C" w:rsidRDefault="004C3CD6" w:rsidP="00585C27">
      <w:pPr>
        <w:rPr>
          <w:sz w:val="28"/>
          <w:szCs w:val="28"/>
        </w:rPr>
      </w:pPr>
    </w:p>
    <w:p w14:paraId="1CB60A79" w14:textId="77777777" w:rsidR="004C3CD6" w:rsidRPr="00082A4C" w:rsidRDefault="004C3CD6" w:rsidP="00585C27">
      <w:pPr>
        <w:jc w:val="both"/>
        <w:rPr>
          <w:sz w:val="28"/>
          <w:szCs w:val="28"/>
        </w:rPr>
      </w:pPr>
      <w:proofErr w:type="spellStart"/>
      <w:r w:rsidRPr="00082A4C">
        <w:rPr>
          <w:i/>
          <w:sz w:val="28"/>
          <w:szCs w:val="28"/>
        </w:rPr>
        <w:t>Thorstenson</w:t>
      </w:r>
      <w:proofErr w:type="spellEnd"/>
      <w:r w:rsidRPr="00082A4C">
        <w:rPr>
          <w:i/>
          <w:sz w:val="28"/>
          <w:szCs w:val="28"/>
        </w:rPr>
        <w:t xml:space="preserve"> v. ARCO Alaska, Inc.</w:t>
      </w:r>
      <w:r w:rsidRPr="00082A4C">
        <w:rPr>
          <w:sz w:val="28"/>
          <w:szCs w:val="28"/>
        </w:rPr>
        <w:t>, 780 P.2d 371, 374 (Alaska 1989) (</w:t>
      </w:r>
      <w:r w:rsidRPr="00082A4C">
        <w:rPr>
          <w:i/>
          <w:sz w:val="28"/>
          <w:szCs w:val="28"/>
        </w:rPr>
        <w:t xml:space="preserve">quoting </w:t>
      </w:r>
      <w:r w:rsidRPr="00082A4C">
        <w:rPr>
          <w:sz w:val="28"/>
          <w:szCs w:val="28"/>
        </w:rPr>
        <w:t xml:space="preserve">Restatement (Second) of Contracts §§ 380(2), 381(2) (1981)); </w:t>
      </w:r>
      <w:r w:rsidRPr="00082A4C">
        <w:rPr>
          <w:i/>
          <w:sz w:val="28"/>
          <w:szCs w:val="28"/>
        </w:rPr>
        <w:t xml:space="preserve">see also Bering Straits Native Corp. v. </w:t>
      </w:r>
      <w:proofErr w:type="spellStart"/>
      <w:r w:rsidRPr="00082A4C">
        <w:rPr>
          <w:i/>
          <w:sz w:val="28"/>
          <w:szCs w:val="28"/>
        </w:rPr>
        <w:t>Birklid</w:t>
      </w:r>
      <w:proofErr w:type="spellEnd"/>
      <w:r w:rsidRPr="00082A4C">
        <w:rPr>
          <w:sz w:val="28"/>
          <w:szCs w:val="28"/>
        </w:rPr>
        <w:t>, 739 P.2d 767, 768 (Alaska 1987)</w:t>
      </w:r>
      <w:r w:rsidR="00483D4F" w:rsidRPr="00082A4C">
        <w:rPr>
          <w:sz w:val="28"/>
          <w:szCs w:val="28"/>
        </w:rPr>
        <w:t xml:space="preserve">; </w:t>
      </w:r>
      <w:proofErr w:type="spellStart"/>
      <w:r w:rsidR="00483D4F" w:rsidRPr="00082A4C">
        <w:rPr>
          <w:i/>
          <w:sz w:val="28"/>
          <w:szCs w:val="28"/>
        </w:rPr>
        <w:t>Kro</w:t>
      </w:r>
      <w:r w:rsidR="001611EE" w:rsidRPr="00082A4C">
        <w:rPr>
          <w:i/>
          <w:sz w:val="28"/>
          <w:szCs w:val="28"/>
        </w:rPr>
        <w:t>s</w:t>
      </w:r>
      <w:r w:rsidR="00483D4F" w:rsidRPr="00082A4C">
        <w:rPr>
          <w:i/>
          <w:sz w:val="28"/>
          <w:szCs w:val="28"/>
        </w:rPr>
        <w:t>sa</w:t>
      </w:r>
      <w:proofErr w:type="spellEnd"/>
      <w:r w:rsidR="00483D4F" w:rsidRPr="00082A4C">
        <w:rPr>
          <w:i/>
          <w:sz w:val="28"/>
          <w:szCs w:val="28"/>
        </w:rPr>
        <w:t xml:space="preserve"> v. All Alaska Seafoods</w:t>
      </w:r>
      <w:r w:rsidR="001611EE" w:rsidRPr="00082A4C">
        <w:rPr>
          <w:i/>
          <w:sz w:val="28"/>
          <w:szCs w:val="28"/>
        </w:rPr>
        <w:t>,</w:t>
      </w:r>
      <w:r w:rsidR="00483D4F" w:rsidRPr="00082A4C">
        <w:rPr>
          <w:i/>
          <w:sz w:val="28"/>
          <w:szCs w:val="28"/>
        </w:rPr>
        <w:t xml:space="preserve"> Inc.</w:t>
      </w:r>
      <w:r w:rsidR="00483D4F" w:rsidRPr="00082A4C">
        <w:rPr>
          <w:sz w:val="28"/>
          <w:szCs w:val="28"/>
        </w:rPr>
        <w:t xml:space="preserve">, 37 P.3d 411, </w:t>
      </w:r>
      <w:r w:rsidR="001611EE" w:rsidRPr="00082A4C">
        <w:rPr>
          <w:sz w:val="28"/>
          <w:szCs w:val="28"/>
        </w:rPr>
        <w:t>418</w:t>
      </w:r>
      <w:r w:rsidR="00483D4F" w:rsidRPr="00082A4C">
        <w:rPr>
          <w:sz w:val="28"/>
          <w:szCs w:val="28"/>
        </w:rPr>
        <w:t xml:space="preserve"> (</w:t>
      </w:r>
      <w:r w:rsidR="001611EE" w:rsidRPr="00082A4C">
        <w:rPr>
          <w:sz w:val="28"/>
          <w:szCs w:val="28"/>
        </w:rPr>
        <w:t>Alaska 2001)</w:t>
      </w:r>
      <w:r w:rsidRPr="00082A4C">
        <w:rPr>
          <w:sz w:val="28"/>
          <w:szCs w:val="28"/>
        </w:rPr>
        <w:t>.</w:t>
      </w:r>
    </w:p>
    <w:p w14:paraId="0EBC8E5D" w14:textId="77777777" w:rsidR="004C3CD6" w:rsidRPr="00082A4C" w:rsidRDefault="004C3CD6" w:rsidP="00585C27">
      <w:pPr>
        <w:spacing w:line="360" w:lineRule="auto"/>
        <w:jc w:val="both"/>
        <w:rPr>
          <w:sz w:val="28"/>
          <w:szCs w:val="28"/>
        </w:rPr>
      </w:pPr>
    </w:p>
    <w:sectPr w:rsidR="004C3CD6" w:rsidRPr="00082A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52570" w14:textId="77777777" w:rsidR="00326111" w:rsidRDefault="00326111">
      <w:r>
        <w:separator/>
      </w:r>
    </w:p>
  </w:endnote>
  <w:endnote w:type="continuationSeparator" w:id="0">
    <w:p w14:paraId="014C0446" w14:textId="77777777" w:rsidR="00326111" w:rsidRDefault="0032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5CBB" w14:textId="5A24AD62" w:rsidR="004C3CD6" w:rsidRDefault="009E7454">
    <w:pPr>
      <w:pStyle w:val="DocID"/>
    </w:pPr>
    <w:bookmarkStart w:id="1" w:name="_iDocIDField7489f2b4-9ce2-4dc0-b182-7d3a"/>
    <w:r>
      <w:t>152493627.1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7E4C" w14:textId="77777777" w:rsidR="004C3CD6" w:rsidRPr="00082A4C" w:rsidRDefault="00082A4C">
    <w:pPr>
      <w:pStyle w:val="DocID"/>
      <w:rPr>
        <w:sz w:val="20"/>
      </w:rPr>
    </w:pPr>
    <w:r w:rsidRPr="00082A4C">
      <w:rPr>
        <w:sz w:val="20"/>
      </w:rPr>
      <w:t>Revised 2022</w:t>
    </w:r>
    <w:r w:rsidRPr="00082A4C">
      <w:rPr>
        <w:sz w:val="20"/>
      </w:rPr>
      <w:ptab w:relativeTo="margin" w:alignment="center" w:leader="none"/>
    </w:r>
    <w:r w:rsidRPr="00082A4C">
      <w:rPr>
        <w:sz w:val="20"/>
      </w:rPr>
      <w:t>24.08F</w:t>
    </w:r>
    <w:r w:rsidRPr="00082A4C">
      <w:rPr>
        <w:sz w:val="20"/>
      </w:rPr>
      <w:ptab w:relativeTo="margin" w:alignment="right" w:leader="none"/>
    </w:r>
    <w:r w:rsidRPr="00082A4C">
      <w:rPr>
        <w:sz w:val="20"/>
      </w:rPr>
      <w:fldChar w:fldCharType="begin"/>
    </w:r>
    <w:r w:rsidRPr="00082A4C">
      <w:rPr>
        <w:sz w:val="20"/>
      </w:rPr>
      <w:instrText xml:space="preserve"> PAGE   \* MERGEFORMAT </w:instrText>
    </w:r>
    <w:r w:rsidRPr="00082A4C">
      <w:rPr>
        <w:sz w:val="20"/>
      </w:rPr>
      <w:fldChar w:fldCharType="separate"/>
    </w:r>
    <w:r w:rsidRPr="00082A4C">
      <w:rPr>
        <w:noProof/>
        <w:sz w:val="20"/>
      </w:rPr>
      <w:t>1</w:t>
    </w:r>
    <w:r w:rsidRPr="00082A4C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60899" w14:textId="38C361C1" w:rsidR="004C3CD6" w:rsidRDefault="009E7454">
    <w:pPr>
      <w:pStyle w:val="DocID"/>
    </w:pPr>
    <w:bookmarkStart w:id="2" w:name="_iDocIDField1d0fbaa5-e6e5-4416-aff9-079c"/>
    <w:r>
      <w:t>152493627.1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EC5B7" w14:textId="77777777" w:rsidR="00326111" w:rsidRDefault="00326111">
      <w:r>
        <w:separator/>
      </w:r>
    </w:p>
  </w:footnote>
  <w:footnote w:type="continuationSeparator" w:id="0">
    <w:p w14:paraId="402CC788" w14:textId="77777777" w:rsidR="00326111" w:rsidRDefault="0032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4D832" w14:textId="77777777" w:rsidR="00B8333B" w:rsidRDefault="00B83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0BF7D" w14:textId="1FF6E25C" w:rsidR="00EA6094" w:rsidRDefault="00EA6094" w:rsidP="00070D22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ind w:left="1440" w:hanging="1440"/>
      <w:jc w:val="right"/>
      <w:rPr>
        <w:rFonts w:ascii="Bookman Old Style" w:hAnsi="Bookman Old Style"/>
        <w:vanish/>
        <w:sz w:val="26"/>
      </w:rPr>
    </w:pPr>
  </w:p>
  <w:p w14:paraId="648F1279" w14:textId="77777777" w:rsidR="00EA6094" w:rsidRDefault="00EA60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EEB96" w14:textId="77777777" w:rsidR="00B8333B" w:rsidRDefault="00B83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8A"/>
    <w:rsid w:val="00034F86"/>
    <w:rsid w:val="00070D22"/>
    <w:rsid w:val="00082A4C"/>
    <w:rsid w:val="00097907"/>
    <w:rsid w:val="000C709F"/>
    <w:rsid w:val="000D389B"/>
    <w:rsid w:val="001352FA"/>
    <w:rsid w:val="001611EE"/>
    <w:rsid w:val="002F6834"/>
    <w:rsid w:val="00326111"/>
    <w:rsid w:val="003E1301"/>
    <w:rsid w:val="003F490B"/>
    <w:rsid w:val="00483D4F"/>
    <w:rsid w:val="004B4F35"/>
    <w:rsid w:val="004C3CD6"/>
    <w:rsid w:val="00522350"/>
    <w:rsid w:val="00627E59"/>
    <w:rsid w:val="00680ACC"/>
    <w:rsid w:val="00742AA8"/>
    <w:rsid w:val="008C1192"/>
    <w:rsid w:val="008C2629"/>
    <w:rsid w:val="009814B3"/>
    <w:rsid w:val="009C7C28"/>
    <w:rsid w:val="009E7454"/>
    <w:rsid w:val="009F6C10"/>
    <w:rsid w:val="00A2786D"/>
    <w:rsid w:val="00B8333B"/>
    <w:rsid w:val="00BC3C35"/>
    <w:rsid w:val="00C51590"/>
    <w:rsid w:val="00D16667"/>
    <w:rsid w:val="00EA6094"/>
    <w:rsid w:val="00F001D2"/>
    <w:rsid w:val="00F5333D"/>
    <w:rsid w:val="00F96B8A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0C225E9"/>
  <w15:docId w15:val="{567183D9-958B-4BAE-8B32-71892BD7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right" w:pos="9584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jc w:val="center"/>
    </w:pPr>
    <w:rPr>
      <w:rFonts w:ascii="Bookman Old Style" w:hAnsi="Bookman Old Style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20" w:right="720"/>
      <w:jc w:val="both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pPr>
      <w:spacing w:line="360" w:lineRule="auto"/>
      <w:ind w:left="720"/>
      <w:jc w:val="both"/>
    </w:pPr>
    <w:rPr>
      <w:rFonts w:ascii="Bookman Old Style" w:hAnsi="Bookman Old Style"/>
      <w:sz w:val="26"/>
    </w:rPr>
  </w:style>
  <w:style w:type="paragraph" w:customStyle="1" w:styleId="DocID">
    <w:name w:val="DocID"/>
    <w:basedOn w:val="Footer"/>
    <w:next w:val="Footer"/>
    <w:link w:val="DocIDChar"/>
    <w:rsid w:val="004C3CD6"/>
    <w:pPr>
      <w:tabs>
        <w:tab w:val="clear" w:pos="4320"/>
        <w:tab w:val="clear" w:pos="8640"/>
      </w:tabs>
    </w:pPr>
    <w:rPr>
      <w:sz w:val="16"/>
    </w:rPr>
  </w:style>
  <w:style w:type="character" w:customStyle="1" w:styleId="TitleChar">
    <w:name w:val="Title Char"/>
    <w:link w:val="Title"/>
    <w:rsid w:val="004C3CD6"/>
    <w:rPr>
      <w:rFonts w:ascii="Bookman Old Style" w:hAnsi="Bookman Old Style"/>
      <w:sz w:val="26"/>
    </w:rPr>
  </w:style>
  <w:style w:type="character" w:customStyle="1" w:styleId="DocIDChar">
    <w:name w:val="DocID Char"/>
    <w:link w:val="DocID"/>
    <w:rsid w:val="004C3CD6"/>
    <w:rPr>
      <w:rFonts w:ascii="Bookman Old Style" w:hAnsi="Bookman Old Style"/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C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6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3</cp:revision>
  <dcterms:created xsi:type="dcterms:W3CDTF">2022-05-18T21:34:00Z</dcterms:created>
  <dcterms:modified xsi:type="dcterms:W3CDTF">2022-05-26T19:04:00Z</dcterms:modified>
</cp:coreProperties>
</file>