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142" w:rsidRPr="00F14569" w:rsidRDefault="00D932D3">
      <w:pPr>
        <w:pStyle w:val="Title"/>
        <w:tabs>
          <w:tab w:val="clear" w:pos="0"/>
        </w:tabs>
        <w:spacing w:line="240" w:lineRule="auto"/>
        <w:ind w:left="1440" w:hanging="1440"/>
        <w:jc w:val="both"/>
        <w:rPr>
          <w:rFonts w:ascii="Times New Roman" w:hAnsi="Times New Roman"/>
          <w:b/>
          <w:sz w:val="28"/>
          <w:szCs w:val="28"/>
        </w:rPr>
      </w:pPr>
      <w:bookmarkStart w:id="0" w:name="_Hlk92620384"/>
      <w:r w:rsidRPr="00F14569">
        <w:rPr>
          <w:rFonts w:ascii="Times New Roman" w:hAnsi="Times New Roman"/>
          <w:b/>
          <w:sz w:val="28"/>
          <w:szCs w:val="28"/>
        </w:rPr>
        <w:t>24.09B</w:t>
      </w:r>
      <w:r w:rsidRPr="00F14569">
        <w:rPr>
          <w:rFonts w:ascii="Times New Roman" w:hAnsi="Times New Roman"/>
          <w:b/>
          <w:sz w:val="28"/>
          <w:szCs w:val="28"/>
        </w:rPr>
        <w:tab/>
        <w:t>EMPLOYEE’S DAMAGES FOR BREACH OF EMPLOYMENT CONTRACT FOR SPECIFIED TERM</w:t>
      </w:r>
    </w:p>
    <w:bookmarkEnd w:id="0"/>
    <w:p w:rsidR="00263142" w:rsidRPr="00F14569" w:rsidRDefault="00263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rsidR="00263142" w:rsidRPr="00F14569" w:rsidRDefault="00D93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r w:rsidRPr="00F14569">
        <w:rPr>
          <w:sz w:val="28"/>
          <w:szCs w:val="28"/>
        </w:rPr>
        <w:t xml:space="preserve">If you find in favor of </w:t>
      </w:r>
      <w:r w:rsidR="008D7ACF" w:rsidRPr="00F14569">
        <w:rPr>
          <w:sz w:val="28"/>
          <w:szCs w:val="28"/>
        </w:rPr>
        <w:t>[</w:t>
      </w:r>
      <w:r w:rsidRPr="00F14569">
        <w:rPr>
          <w:sz w:val="28"/>
          <w:szCs w:val="28"/>
        </w:rPr>
        <w:t>plaintiff</w:t>
      </w:r>
      <w:r w:rsidR="008D7ACF" w:rsidRPr="00F14569">
        <w:rPr>
          <w:sz w:val="28"/>
          <w:szCs w:val="28"/>
        </w:rPr>
        <w:t>/employee]</w:t>
      </w:r>
      <w:r w:rsidRPr="00F14569">
        <w:rPr>
          <w:sz w:val="28"/>
          <w:szCs w:val="28"/>
        </w:rPr>
        <w:t xml:space="preserve">, you must then decide how much money, if any, would fairly compensate </w:t>
      </w:r>
      <w:r w:rsidR="0057692B" w:rsidRPr="00F14569">
        <w:rPr>
          <w:sz w:val="28"/>
          <w:szCs w:val="28"/>
        </w:rPr>
        <w:t>[</w:t>
      </w:r>
      <w:r w:rsidR="008D7ACF" w:rsidRPr="00F14569">
        <w:rPr>
          <w:sz w:val="28"/>
          <w:szCs w:val="28"/>
        </w:rPr>
        <w:t>him/her</w:t>
      </w:r>
      <w:r w:rsidR="0057692B" w:rsidRPr="00F14569">
        <w:rPr>
          <w:sz w:val="28"/>
          <w:szCs w:val="28"/>
        </w:rPr>
        <w:t>]</w:t>
      </w:r>
      <w:r w:rsidRPr="00F14569">
        <w:rPr>
          <w:sz w:val="28"/>
          <w:szCs w:val="28"/>
        </w:rPr>
        <w:t xml:space="preserve"> for </w:t>
      </w:r>
      <w:r w:rsidR="008D7ACF" w:rsidRPr="00F14569">
        <w:rPr>
          <w:sz w:val="28"/>
          <w:szCs w:val="28"/>
        </w:rPr>
        <w:t>[</w:t>
      </w:r>
      <w:r w:rsidRPr="00F14569">
        <w:rPr>
          <w:sz w:val="28"/>
          <w:szCs w:val="28"/>
        </w:rPr>
        <w:t>defendant</w:t>
      </w:r>
      <w:r w:rsidR="008D7ACF" w:rsidRPr="00F14569">
        <w:rPr>
          <w:sz w:val="28"/>
          <w:szCs w:val="28"/>
        </w:rPr>
        <w:t>/employer</w:t>
      </w:r>
      <w:r w:rsidRPr="00F14569">
        <w:rPr>
          <w:sz w:val="28"/>
          <w:szCs w:val="28"/>
        </w:rPr>
        <w:t>'s</w:t>
      </w:r>
      <w:r w:rsidR="008D7ACF" w:rsidRPr="00F14569">
        <w:rPr>
          <w:sz w:val="28"/>
          <w:szCs w:val="28"/>
        </w:rPr>
        <w:t>]</w:t>
      </w:r>
      <w:r w:rsidRPr="00F14569">
        <w:rPr>
          <w:sz w:val="28"/>
          <w:szCs w:val="28"/>
        </w:rPr>
        <w:t xml:space="preserve"> breach of the employment contract.</w:t>
      </w:r>
    </w:p>
    <w:p w:rsidR="00F15B47" w:rsidRPr="00F14569" w:rsidRDefault="00F15B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rsidR="00263142" w:rsidRPr="00F14569" w:rsidRDefault="00D932D3">
      <w:pPr>
        <w:pStyle w:val="Heading1"/>
        <w:rPr>
          <w:rFonts w:ascii="Times New Roman" w:hAnsi="Times New Roman"/>
          <w:sz w:val="28"/>
          <w:szCs w:val="28"/>
        </w:rPr>
      </w:pPr>
      <w:r w:rsidRPr="00F14569">
        <w:rPr>
          <w:rFonts w:ascii="Times New Roman" w:hAnsi="Times New Roman"/>
          <w:sz w:val="28"/>
          <w:szCs w:val="28"/>
        </w:rPr>
        <w:t>Alternative A</w:t>
      </w:r>
    </w:p>
    <w:p w:rsidR="00263142" w:rsidRPr="00F14569" w:rsidRDefault="00D93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r w:rsidRPr="00F14569">
        <w:rPr>
          <w:sz w:val="28"/>
          <w:szCs w:val="28"/>
        </w:rPr>
        <w:t xml:space="preserve">To determine the amount of damages </w:t>
      </w:r>
      <w:r w:rsidR="008D7ACF" w:rsidRPr="00F14569">
        <w:rPr>
          <w:sz w:val="28"/>
          <w:szCs w:val="28"/>
        </w:rPr>
        <w:t>[</w:t>
      </w:r>
      <w:r w:rsidRPr="00F14569">
        <w:rPr>
          <w:sz w:val="28"/>
          <w:szCs w:val="28"/>
        </w:rPr>
        <w:t>plaintiff</w:t>
      </w:r>
      <w:r w:rsidR="008D7ACF" w:rsidRPr="00F14569">
        <w:rPr>
          <w:sz w:val="28"/>
          <w:szCs w:val="28"/>
        </w:rPr>
        <w:t>]</w:t>
      </w:r>
      <w:r w:rsidRPr="00F14569">
        <w:rPr>
          <w:sz w:val="28"/>
          <w:szCs w:val="28"/>
        </w:rPr>
        <w:t xml:space="preserve"> is entitled to receive, you must first </w:t>
      </w:r>
      <w:bookmarkStart w:id="1" w:name="_Hlk89608176"/>
      <w:bookmarkStart w:id="2" w:name="_Hlk89608433"/>
      <w:r w:rsidR="00E66883" w:rsidRPr="00F14569">
        <w:rPr>
          <w:sz w:val="28"/>
          <w:szCs w:val="28"/>
        </w:rPr>
        <w:t xml:space="preserve">decide </w:t>
      </w:r>
      <w:r w:rsidR="00DB2266" w:rsidRPr="00F14569">
        <w:rPr>
          <w:sz w:val="28"/>
          <w:szCs w:val="28"/>
        </w:rPr>
        <w:t xml:space="preserve">the amount of </w:t>
      </w:r>
      <w:r w:rsidR="00E66883" w:rsidRPr="00F14569">
        <w:rPr>
          <w:sz w:val="28"/>
          <w:szCs w:val="28"/>
        </w:rPr>
        <w:t xml:space="preserve">compensation [defendant/employer] would have paid [plaintiff/employee] from [date of employee’s termination] </w:t>
      </w:r>
      <w:r w:rsidRPr="00F14569">
        <w:rPr>
          <w:sz w:val="28"/>
          <w:szCs w:val="28"/>
        </w:rPr>
        <w:t xml:space="preserve">to </w:t>
      </w:r>
      <w:bookmarkEnd w:id="1"/>
      <w:r w:rsidR="00E66883" w:rsidRPr="00F14569">
        <w:rPr>
          <w:sz w:val="28"/>
          <w:szCs w:val="28"/>
        </w:rPr>
        <w:t xml:space="preserve">[date when </w:t>
      </w:r>
      <w:r w:rsidR="00DB2266" w:rsidRPr="00F14569">
        <w:rPr>
          <w:sz w:val="28"/>
          <w:szCs w:val="28"/>
        </w:rPr>
        <w:t xml:space="preserve">the </w:t>
      </w:r>
      <w:r w:rsidR="00E66883" w:rsidRPr="00F14569">
        <w:rPr>
          <w:sz w:val="28"/>
          <w:szCs w:val="28"/>
        </w:rPr>
        <w:t xml:space="preserve">employment contract would </w:t>
      </w:r>
      <w:r w:rsidRPr="00F14569">
        <w:rPr>
          <w:sz w:val="28"/>
          <w:szCs w:val="28"/>
        </w:rPr>
        <w:t>have terminated</w:t>
      </w:r>
      <w:r w:rsidR="00E66883" w:rsidRPr="00F14569">
        <w:rPr>
          <w:sz w:val="28"/>
          <w:szCs w:val="28"/>
        </w:rPr>
        <w:t>]</w:t>
      </w:r>
      <w:r w:rsidRPr="00F14569">
        <w:rPr>
          <w:sz w:val="28"/>
          <w:szCs w:val="28"/>
        </w:rPr>
        <w:t xml:space="preserve">.  </w:t>
      </w:r>
      <w:bookmarkEnd w:id="2"/>
      <w:r w:rsidRPr="00F14569">
        <w:rPr>
          <w:sz w:val="28"/>
          <w:szCs w:val="28"/>
        </w:rPr>
        <w:t>From this amount, you must subtract [whichever of the following is the greater]:</w:t>
      </w:r>
    </w:p>
    <w:p w:rsidR="00263142" w:rsidRPr="00F14569" w:rsidRDefault="00263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rsidR="00263142" w:rsidRPr="00F14569" w:rsidRDefault="00D932D3">
      <w:pPr>
        <w:pStyle w:val="BodyTextIndent2"/>
        <w:rPr>
          <w:rFonts w:ascii="Times New Roman" w:hAnsi="Times New Roman"/>
          <w:sz w:val="28"/>
          <w:szCs w:val="28"/>
        </w:rPr>
      </w:pPr>
      <w:r w:rsidRPr="00F14569">
        <w:rPr>
          <w:rFonts w:ascii="Times New Roman" w:hAnsi="Times New Roman"/>
          <w:sz w:val="28"/>
          <w:szCs w:val="28"/>
        </w:rPr>
        <w:t xml:space="preserve">[[(1)] the amount of any compensation </w:t>
      </w:r>
      <w:r w:rsidR="008D7ACF" w:rsidRPr="00F14569">
        <w:rPr>
          <w:rFonts w:ascii="Times New Roman" w:hAnsi="Times New Roman"/>
          <w:sz w:val="28"/>
          <w:szCs w:val="28"/>
        </w:rPr>
        <w:t>[</w:t>
      </w:r>
      <w:r w:rsidRPr="00F14569">
        <w:rPr>
          <w:rFonts w:ascii="Times New Roman" w:hAnsi="Times New Roman"/>
          <w:sz w:val="28"/>
          <w:szCs w:val="28"/>
        </w:rPr>
        <w:t>plaintiff</w:t>
      </w:r>
      <w:r w:rsidR="008D7ACF" w:rsidRPr="00F14569">
        <w:rPr>
          <w:rFonts w:ascii="Times New Roman" w:hAnsi="Times New Roman"/>
          <w:sz w:val="28"/>
          <w:szCs w:val="28"/>
        </w:rPr>
        <w:t>]</w:t>
      </w:r>
      <w:r w:rsidRPr="00F14569">
        <w:rPr>
          <w:rFonts w:ascii="Times New Roman" w:hAnsi="Times New Roman"/>
          <w:sz w:val="28"/>
          <w:szCs w:val="28"/>
        </w:rPr>
        <w:t xml:space="preserve"> actually earned during that period which </w:t>
      </w:r>
      <w:r w:rsidR="008D7ACF" w:rsidRPr="00F14569">
        <w:rPr>
          <w:rFonts w:ascii="Times New Roman" w:hAnsi="Times New Roman"/>
          <w:sz w:val="28"/>
          <w:szCs w:val="28"/>
        </w:rPr>
        <w:t>[he/she]</w:t>
      </w:r>
      <w:r w:rsidRPr="00F14569">
        <w:rPr>
          <w:rFonts w:ascii="Times New Roman" w:hAnsi="Times New Roman"/>
          <w:sz w:val="28"/>
          <w:szCs w:val="28"/>
        </w:rPr>
        <w:t xml:space="preserve"> would not have earned if </w:t>
      </w:r>
      <w:r w:rsidR="008D7ACF" w:rsidRPr="00F14569">
        <w:rPr>
          <w:rFonts w:ascii="Times New Roman" w:hAnsi="Times New Roman"/>
          <w:sz w:val="28"/>
          <w:szCs w:val="28"/>
        </w:rPr>
        <w:t xml:space="preserve">[he/she] was still </w:t>
      </w:r>
      <w:r w:rsidRPr="00F14569">
        <w:rPr>
          <w:rFonts w:ascii="Times New Roman" w:hAnsi="Times New Roman"/>
          <w:sz w:val="28"/>
          <w:szCs w:val="28"/>
        </w:rPr>
        <w:t xml:space="preserve">employed by </w:t>
      </w:r>
      <w:r w:rsidR="008D7ACF" w:rsidRPr="00F14569">
        <w:rPr>
          <w:rFonts w:ascii="Times New Roman" w:hAnsi="Times New Roman"/>
          <w:sz w:val="28"/>
          <w:szCs w:val="28"/>
        </w:rPr>
        <w:t>[</w:t>
      </w:r>
      <w:r w:rsidRPr="00F14569">
        <w:rPr>
          <w:rFonts w:ascii="Times New Roman" w:hAnsi="Times New Roman"/>
          <w:sz w:val="28"/>
          <w:szCs w:val="28"/>
        </w:rPr>
        <w:t>defendant</w:t>
      </w:r>
      <w:r w:rsidR="00576ABC" w:rsidRPr="00F14569">
        <w:rPr>
          <w:rFonts w:ascii="Times New Roman" w:hAnsi="Times New Roman"/>
          <w:sz w:val="28"/>
          <w:szCs w:val="28"/>
        </w:rPr>
        <w:t>]</w:t>
      </w:r>
      <w:r w:rsidR="00E66883" w:rsidRPr="00F14569">
        <w:rPr>
          <w:rFonts w:ascii="Times New Roman" w:hAnsi="Times New Roman"/>
          <w:sz w:val="28"/>
          <w:szCs w:val="28"/>
        </w:rPr>
        <w:t xml:space="preserve"> </w:t>
      </w:r>
      <w:r w:rsidRPr="00F14569">
        <w:rPr>
          <w:rFonts w:ascii="Times New Roman" w:hAnsi="Times New Roman"/>
          <w:sz w:val="28"/>
          <w:szCs w:val="28"/>
        </w:rPr>
        <w:t>[; or]]</w:t>
      </w:r>
    </w:p>
    <w:p w:rsidR="00263142" w:rsidRPr="00F14569" w:rsidRDefault="00263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p>
    <w:p w:rsidR="00263142" w:rsidRPr="00F14569" w:rsidRDefault="00D93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r w:rsidRPr="00F14569">
        <w:rPr>
          <w:sz w:val="28"/>
          <w:szCs w:val="28"/>
        </w:rPr>
        <w:t>[[(2)]</w:t>
      </w:r>
      <w:r w:rsidRPr="00F14569">
        <w:rPr>
          <w:sz w:val="28"/>
          <w:szCs w:val="28"/>
        </w:rPr>
        <w:tab/>
        <w:t xml:space="preserve">the amount of compensation which </w:t>
      </w:r>
      <w:r w:rsidR="008D7ACF" w:rsidRPr="00F14569">
        <w:rPr>
          <w:sz w:val="28"/>
          <w:szCs w:val="28"/>
        </w:rPr>
        <w:t>[</w:t>
      </w:r>
      <w:r w:rsidR="00576ABC" w:rsidRPr="00F14569">
        <w:rPr>
          <w:sz w:val="28"/>
          <w:szCs w:val="28"/>
        </w:rPr>
        <w:t>[</w:t>
      </w:r>
      <w:r w:rsidRPr="00F14569">
        <w:rPr>
          <w:sz w:val="28"/>
          <w:szCs w:val="28"/>
        </w:rPr>
        <w:t>defendant</w:t>
      </w:r>
      <w:r w:rsidR="00576ABC" w:rsidRPr="00F14569">
        <w:rPr>
          <w:sz w:val="28"/>
          <w:szCs w:val="28"/>
        </w:rPr>
        <w:t>]</w:t>
      </w:r>
      <w:r w:rsidRPr="00F14569">
        <w:rPr>
          <w:sz w:val="28"/>
          <w:szCs w:val="28"/>
        </w:rPr>
        <w:t xml:space="preserve"> has shown it is more likely true than not true that </w:t>
      </w:r>
      <w:r w:rsidR="008D7ACF" w:rsidRPr="00F14569">
        <w:rPr>
          <w:sz w:val="28"/>
          <w:szCs w:val="28"/>
        </w:rPr>
        <w:t>[</w:t>
      </w:r>
      <w:r w:rsidRPr="00F14569">
        <w:rPr>
          <w:sz w:val="28"/>
          <w:szCs w:val="28"/>
        </w:rPr>
        <w:t>plaintiff</w:t>
      </w:r>
      <w:r w:rsidR="008D7ACF" w:rsidRPr="00F14569">
        <w:rPr>
          <w:sz w:val="28"/>
          <w:szCs w:val="28"/>
        </w:rPr>
        <w:t>]</w:t>
      </w:r>
      <w:r w:rsidRPr="00F14569">
        <w:rPr>
          <w:sz w:val="28"/>
          <w:szCs w:val="28"/>
        </w:rPr>
        <w:t xml:space="preserve"> reasonably could have earned </w:t>
      </w:r>
      <w:r w:rsidR="006B409C" w:rsidRPr="00F14569">
        <w:rPr>
          <w:sz w:val="28"/>
          <w:szCs w:val="28"/>
        </w:rPr>
        <w:t xml:space="preserve">during that period </w:t>
      </w:r>
      <w:r w:rsidRPr="00F14569">
        <w:rPr>
          <w:sz w:val="28"/>
          <w:szCs w:val="28"/>
        </w:rPr>
        <w:t>through a diligent effort to obtain comparable employment.]</w:t>
      </w:r>
    </w:p>
    <w:p w:rsidR="00F15B47" w:rsidRPr="00F14569" w:rsidRDefault="00F15B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p>
    <w:p w:rsidR="00263142" w:rsidRPr="00F14569" w:rsidRDefault="00D932D3">
      <w:pPr>
        <w:pStyle w:val="Heading1"/>
        <w:rPr>
          <w:rFonts w:ascii="Times New Roman" w:hAnsi="Times New Roman"/>
          <w:sz w:val="28"/>
          <w:szCs w:val="28"/>
        </w:rPr>
      </w:pPr>
      <w:r w:rsidRPr="00F14569">
        <w:rPr>
          <w:rFonts w:ascii="Times New Roman" w:hAnsi="Times New Roman"/>
          <w:sz w:val="28"/>
          <w:szCs w:val="28"/>
        </w:rPr>
        <w:t>Alternative B</w:t>
      </w:r>
    </w:p>
    <w:p w:rsidR="00263142" w:rsidRPr="00F14569" w:rsidRDefault="00D93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r w:rsidRPr="00F14569">
        <w:rPr>
          <w:sz w:val="28"/>
          <w:szCs w:val="28"/>
        </w:rPr>
        <w:t xml:space="preserve">To determine the amount of damages </w:t>
      </w:r>
      <w:r w:rsidR="008D7ACF" w:rsidRPr="00F14569">
        <w:rPr>
          <w:sz w:val="28"/>
          <w:szCs w:val="28"/>
        </w:rPr>
        <w:t>[</w:t>
      </w:r>
      <w:r w:rsidRPr="00F14569">
        <w:rPr>
          <w:sz w:val="28"/>
          <w:szCs w:val="28"/>
        </w:rPr>
        <w:t>plaintiff</w:t>
      </w:r>
      <w:r w:rsidR="008D7ACF" w:rsidRPr="00F14569">
        <w:rPr>
          <w:sz w:val="28"/>
          <w:szCs w:val="28"/>
        </w:rPr>
        <w:t>]</w:t>
      </w:r>
      <w:r w:rsidRPr="00F14569">
        <w:rPr>
          <w:sz w:val="28"/>
          <w:szCs w:val="28"/>
        </w:rPr>
        <w:t xml:space="preserve"> is entitled to receive, you must first </w:t>
      </w:r>
      <w:r w:rsidR="00DB2266" w:rsidRPr="00F14569">
        <w:rPr>
          <w:sz w:val="28"/>
          <w:szCs w:val="28"/>
        </w:rPr>
        <w:t>decide the amount of compensation [defendant/employer] would have paid [plaintiff/employee] from [date of employee’s termination] to [</w:t>
      </w:r>
      <w:r w:rsidRPr="00F14569">
        <w:rPr>
          <w:sz w:val="28"/>
          <w:szCs w:val="28"/>
        </w:rPr>
        <w:t>the date of trial</w:t>
      </w:r>
      <w:r w:rsidR="00DB2266" w:rsidRPr="00F14569">
        <w:rPr>
          <w:sz w:val="28"/>
          <w:szCs w:val="28"/>
        </w:rPr>
        <w:t>]</w:t>
      </w:r>
      <w:r w:rsidRPr="00F14569">
        <w:rPr>
          <w:sz w:val="28"/>
          <w:szCs w:val="28"/>
        </w:rPr>
        <w:t>.  From this amount, you must subtract [whichever of the following is the greater]:</w:t>
      </w:r>
    </w:p>
    <w:p w:rsidR="00263142" w:rsidRPr="00F14569" w:rsidRDefault="00263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rsidR="00263142" w:rsidRPr="00F14569" w:rsidRDefault="00D93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r w:rsidRPr="00F14569">
        <w:rPr>
          <w:sz w:val="28"/>
          <w:szCs w:val="28"/>
        </w:rPr>
        <w:t>[[(1)]</w:t>
      </w:r>
      <w:r w:rsidRPr="00F14569">
        <w:rPr>
          <w:sz w:val="28"/>
          <w:szCs w:val="28"/>
        </w:rPr>
        <w:tab/>
        <w:t xml:space="preserve">the amount of any compensation </w:t>
      </w:r>
      <w:r w:rsidR="008D7ACF" w:rsidRPr="00F14569">
        <w:rPr>
          <w:sz w:val="28"/>
          <w:szCs w:val="28"/>
        </w:rPr>
        <w:t>[</w:t>
      </w:r>
      <w:r w:rsidRPr="00F14569">
        <w:rPr>
          <w:sz w:val="28"/>
          <w:szCs w:val="28"/>
        </w:rPr>
        <w:t>plaintiff</w:t>
      </w:r>
      <w:r w:rsidR="008D7ACF" w:rsidRPr="00F14569">
        <w:rPr>
          <w:sz w:val="28"/>
          <w:szCs w:val="28"/>
        </w:rPr>
        <w:t>]</w:t>
      </w:r>
      <w:r w:rsidRPr="00F14569">
        <w:rPr>
          <w:sz w:val="28"/>
          <w:szCs w:val="28"/>
        </w:rPr>
        <w:t xml:space="preserve"> actually earned between </w:t>
      </w:r>
      <w:r w:rsidR="008417D0" w:rsidRPr="00F14569">
        <w:rPr>
          <w:sz w:val="28"/>
          <w:szCs w:val="28"/>
        </w:rPr>
        <w:t>[</w:t>
      </w:r>
      <w:r w:rsidRPr="00F14569">
        <w:rPr>
          <w:sz w:val="28"/>
          <w:szCs w:val="28"/>
        </w:rPr>
        <w:t xml:space="preserve">the date of </w:t>
      </w:r>
      <w:r w:rsidR="008417D0" w:rsidRPr="00F14569">
        <w:rPr>
          <w:sz w:val="28"/>
          <w:szCs w:val="28"/>
        </w:rPr>
        <w:t>plaintiff’s termination]</w:t>
      </w:r>
      <w:r w:rsidRPr="00F14569">
        <w:rPr>
          <w:sz w:val="28"/>
          <w:szCs w:val="28"/>
        </w:rPr>
        <w:t xml:space="preserve"> and </w:t>
      </w:r>
      <w:r w:rsidR="008417D0" w:rsidRPr="00F14569">
        <w:rPr>
          <w:sz w:val="28"/>
          <w:szCs w:val="28"/>
        </w:rPr>
        <w:t>[</w:t>
      </w:r>
      <w:r w:rsidRPr="00F14569">
        <w:rPr>
          <w:sz w:val="28"/>
          <w:szCs w:val="28"/>
        </w:rPr>
        <w:t>date of trial</w:t>
      </w:r>
      <w:r w:rsidR="008417D0" w:rsidRPr="00F14569">
        <w:rPr>
          <w:sz w:val="28"/>
          <w:szCs w:val="28"/>
        </w:rPr>
        <w:t>]</w:t>
      </w:r>
      <w:r w:rsidRPr="00F14569">
        <w:rPr>
          <w:sz w:val="28"/>
          <w:szCs w:val="28"/>
        </w:rPr>
        <w:t xml:space="preserve"> which </w:t>
      </w:r>
      <w:r w:rsidR="00576ABC" w:rsidRPr="00F14569">
        <w:rPr>
          <w:sz w:val="28"/>
          <w:szCs w:val="28"/>
        </w:rPr>
        <w:t>[</w:t>
      </w:r>
      <w:r w:rsidRPr="00F14569">
        <w:rPr>
          <w:sz w:val="28"/>
          <w:szCs w:val="28"/>
        </w:rPr>
        <w:t>plaintiff</w:t>
      </w:r>
      <w:r w:rsidR="00576ABC" w:rsidRPr="00F14569">
        <w:rPr>
          <w:sz w:val="28"/>
          <w:szCs w:val="28"/>
        </w:rPr>
        <w:t>]</w:t>
      </w:r>
      <w:r w:rsidRPr="00F14569">
        <w:rPr>
          <w:sz w:val="28"/>
          <w:szCs w:val="28"/>
        </w:rPr>
        <w:t xml:space="preserve"> would not have earned if </w:t>
      </w:r>
      <w:r w:rsidR="00576ABC" w:rsidRPr="00F14569">
        <w:rPr>
          <w:sz w:val="28"/>
          <w:szCs w:val="28"/>
        </w:rPr>
        <w:t xml:space="preserve">[he/she] was still </w:t>
      </w:r>
      <w:r w:rsidRPr="00F14569">
        <w:rPr>
          <w:sz w:val="28"/>
          <w:szCs w:val="28"/>
        </w:rPr>
        <w:t xml:space="preserve">employed by </w:t>
      </w:r>
      <w:r w:rsidR="00576ABC" w:rsidRPr="00F14569">
        <w:rPr>
          <w:sz w:val="28"/>
          <w:szCs w:val="28"/>
        </w:rPr>
        <w:t>[</w:t>
      </w:r>
      <w:r w:rsidRPr="00F14569">
        <w:rPr>
          <w:sz w:val="28"/>
          <w:szCs w:val="28"/>
        </w:rPr>
        <w:t>defendant</w:t>
      </w:r>
      <w:proofErr w:type="gramStart"/>
      <w:r w:rsidR="00576ABC" w:rsidRPr="00F14569">
        <w:rPr>
          <w:sz w:val="28"/>
          <w:szCs w:val="28"/>
        </w:rPr>
        <w:t>]</w:t>
      </w:r>
      <w:r w:rsidRPr="00F14569">
        <w:rPr>
          <w:sz w:val="28"/>
          <w:szCs w:val="28"/>
        </w:rPr>
        <w:t>[</w:t>
      </w:r>
      <w:proofErr w:type="gramEnd"/>
      <w:r w:rsidRPr="00F14569">
        <w:rPr>
          <w:sz w:val="28"/>
          <w:szCs w:val="28"/>
        </w:rPr>
        <w:t>; or]]</w:t>
      </w:r>
    </w:p>
    <w:p w:rsidR="00263142" w:rsidRPr="00F14569" w:rsidRDefault="00263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p>
    <w:p w:rsidR="00263142" w:rsidRPr="00F14569" w:rsidRDefault="00D932D3">
      <w:pPr>
        <w:pStyle w:val="BodyTextIndent2"/>
        <w:rPr>
          <w:rFonts w:ascii="Times New Roman" w:hAnsi="Times New Roman"/>
          <w:sz w:val="28"/>
          <w:szCs w:val="28"/>
        </w:rPr>
      </w:pPr>
      <w:r w:rsidRPr="00F14569">
        <w:rPr>
          <w:rFonts w:ascii="Times New Roman" w:hAnsi="Times New Roman"/>
          <w:sz w:val="28"/>
          <w:szCs w:val="28"/>
        </w:rPr>
        <w:t>[[(2)]</w:t>
      </w:r>
      <w:r w:rsidRPr="00F14569">
        <w:rPr>
          <w:rFonts w:ascii="Times New Roman" w:hAnsi="Times New Roman"/>
          <w:sz w:val="28"/>
          <w:szCs w:val="28"/>
        </w:rPr>
        <w:tab/>
        <w:t xml:space="preserve">the amount of compensation which </w:t>
      </w:r>
      <w:r w:rsidR="00576ABC" w:rsidRPr="00F14569">
        <w:rPr>
          <w:rFonts w:ascii="Times New Roman" w:hAnsi="Times New Roman"/>
          <w:sz w:val="28"/>
          <w:szCs w:val="28"/>
        </w:rPr>
        <w:t>[</w:t>
      </w:r>
      <w:r w:rsidRPr="00F14569">
        <w:rPr>
          <w:rFonts w:ascii="Times New Roman" w:hAnsi="Times New Roman"/>
          <w:sz w:val="28"/>
          <w:szCs w:val="28"/>
        </w:rPr>
        <w:t>defendant</w:t>
      </w:r>
      <w:r w:rsidR="00576ABC" w:rsidRPr="00F14569">
        <w:rPr>
          <w:rFonts w:ascii="Times New Roman" w:hAnsi="Times New Roman"/>
          <w:sz w:val="28"/>
          <w:szCs w:val="28"/>
        </w:rPr>
        <w:t>]</w:t>
      </w:r>
      <w:r w:rsidRPr="00F14569">
        <w:rPr>
          <w:rFonts w:ascii="Times New Roman" w:hAnsi="Times New Roman"/>
          <w:sz w:val="28"/>
          <w:szCs w:val="28"/>
        </w:rPr>
        <w:t xml:space="preserve"> has shown it is more likely true than not true that </w:t>
      </w:r>
      <w:r w:rsidR="00576ABC" w:rsidRPr="00F14569">
        <w:rPr>
          <w:rFonts w:ascii="Times New Roman" w:hAnsi="Times New Roman"/>
          <w:sz w:val="28"/>
          <w:szCs w:val="28"/>
        </w:rPr>
        <w:t>[</w:t>
      </w:r>
      <w:r w:rsidRPr="00F14569">
        <w:rPr>
          <w:rFonts w:ascii="Times New Roman" w:hAnsi="Times New Roman"/>
          <w:sz w:val="28"/>
          <w:szCs w:val="28"/>
        </w:rPr>
        <w:t>plaintiff</w:t>
      </w:r>
      <w:r w:rsidR="00576ABC" w:rsidRPr="00F14569">
        <w:rPr>
          <w:rFonts w:ascii="Times New Roman" w:hAnsi="Times New Roman"/>
          <w:sz w:val="28"/>
          <w:szCs w:val="28"/>
        </w:rPr>
        <w:t>]</w:t>
      </w:r>
      <w:r w:rsidRPr="00F14569">
        <w:rPr>
          <w:rFonts w:ascii="Times New Roman" w:hAnsi="Times New Roman"/>
          <w:sz w:val="28"/>
          <w:szCs w:val="28"/>
        </w:rPr>
        <w:t xml:space="preserve"> reasonably could have earned between </w:t>
      </w:r>
      <w:r w:rsidR="008417D0" w:rsidRPr="00F14569">
        <w:rPr>
          <w:rFonts w:ascii="Times New Roman" w:hAnsi="Times New Roman"/>
          <w:sz w:val="28"/>
          <w:szCs w:val="28"/>
        </w:rPr>
        <w:t>[</w:t>
      </w:r>
      <w:r w:rsidRPr="00F14569">
        <w:rPr>
          <w:rFonts w:ascii="Times New Roman" w:hAnsi="Times New Roman"/>
          <w:sz w:val="28"/>
          <w:szCs w:val="28"/>
        </w:rPr>
        <w:t xml:space="preserve">the date of </w:t>
      </w:r>
      <w:r w:rsidR="008417D0" w:rsidRPr="00F14569">
        <w:rPr>
          <w:rFonts w:ascii="Times New Roman" w:hAnsi="Times New Roman"/>
          <w:sz w:val="28"/>
          <w:szCs w:val="28"/>
        </w:rPr>
        <w:t>plaintiff’s termination]</w:t>
      </w:r>
      <w:r w:rsidRPr="00F14569">
        <w:rPr>
          <w:rFonts w:ascii="Times New Roman" w:hAnsi="Times New Roman"/>
          <w:sz w:val="28"/>
          <w:szCs w:val="28"/>
        </w:rPr>
        <w:t xml:space="preserve"> and </w:t>
      </w:r>
      <w:r w:rsidR="008417D0" w:rsidRPr="00F14569">
        <w:rPr>
          <w:rFonts w:ascii="Times New Roman" w:hAnsi="Times New Roman"/>
          <w:sz w:val="28"/>
          <w:szCs w:val="28"/>
        </w:rPr>
        <w:t>[</w:t>
      </w:r>
      <w:r w:rsidRPr="00F14569">
        <w:rPr>
          <w:rFonts w:ascii="Times New Roman" w:hAnsi="Times New Roman"/>
          <w:sz w:val="28"/>
          <w:szCs w:val="28"/>
        </w:rPr>
        <w:t>date of trial</w:t>
      </w:r>
      <w:r w:rsidR="008417D0" w:rsidRPr="00F14569">
        <w:rPr>
          <w:rFonts w:ascii="Times New Roman" w:hAnsi="Times New Roman"/>
          <w:sz w:val="28"/>
          <w:szCs w:val="28"/>
        </w:rPr>
        <w:t>]</w:t>
      </w:r>
      <w:r w:rsidRPr="00F14569">
        <w:rPr>
          <w:rFonts w:ascii="Times New Roman" w:hAnsi="Times New Roman"/>
          <w:sz w:val="28"/>
          <w:szCs w:val="28"/>
        </w:rPr>
        <w:t xml:space="preserve"> through a diligent effort to obtain comparable employment.]</w:t>
      </w:r>
    </w:p>
    <w:p w:rsidR="00263142" w:rsidRPr="00F14569" w:rsidRDefault="00263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rsidR="00263142" w:rsidRPr="00F14569" w:rsidRDefault="00D932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r w:rsidRPr="00F14569">
        <w:rPr>
          <w:sz w:val="28"/>
          <w:szCs w:val="28"/>
        </w:rPr>
        <w:t xml:space="preserve">You must then </w:t>
      </w:r>
      <w:r w:rsidR="008417D0" w:rsidRPr="00F14569">
        <w:rPr>
          <w:sz w:val="28"/>
          <w:szCs w:val="28"/>
        </w:rPr>
        <w:t xml:space="preserve">decide the amount of compensation [defendant/employer] would have paid [plaintiff/employee] from [date of employee’s termination] to [date when the employment contract would have terminated].  </w:t>
      </w:r>
      <w:r w:rsidRPr="00F14569">
        <w:rPr>
          <w:sz w:val="28"/>
          <w:szCs w:val="28"/>
        </w:rPr>
        <w:t>From this amount, you must subtract [whichever of the following is the greater]:</w:t>
      </w:r>
    </w:p>
    <w:p w:rsidR="00263142" w:rsidRPr="00F14569" w:rsidRDefault="002631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rsidR="00263142" w:rsidRPr="00F14569" w:rsidRDefault="00D932D3">
      <w:pPr>
        <w:pStyle w:val="BodyTextIndent2"/>
        <w:rPr>
          <w:rFonts w:ascii="Times New Roman" w:hAnsi="Times New Roman"/>
          <w:sz w:val="28"/>
          <w:szCs w:val="28"/>
        </w:rPr>
      </w:pPr>
      <w:r w:rsidRPr="00F14569">
        <w:rPr>
          <w:rFonts w:ascii="Times New Roman" w:hAnsi="Times New Roman"/>
          <w:sz w:val="28"/>
          <w:szCs w:val="28"/>
        </w:rPr>
        <w:t>[[(1)]</w:t>
      </w:r>
      <w:r w:rsidRPr="00F14569">
        <w:rPr>
          <w:rFonts w:ascii="Times New Roman" w:hAnsi="Times New Roman"/>
          <w:sz w:val="28"/>
          <w:szCs w:val="28"/>
        </w:rPr>
        <w:tab/>
        <w:t xml:space="preserve">the amount of any compensation </w:t>
      </w:r>
      <w:r w:rsidR="00576ABC" w:rsidRPr="00F14569">
        <w:rPr>
          <w:rFonts w:ascii="Times New Roman" w:hAnsi="Times New Roman"/>
          <w:sz w:val="28"/>
          <w:szCs w:val="28"/>
        </w:rPr>
        <w:t>[</w:t>
      </w:r>
      <w:r w:rsidRPr="00F14569">
        <w:rPr>
          <w:rFonts w:ascii="Times New Roman" w:hAnsi="Times New Roman"/>
          <w:sz w:val="28"/>
          <w:szCs w:val="28"/>
        </w:rPr>
        <w:t>plaintiff</w:t>
      </w:r>
      <w:r w:rsidR="00576ABC" w:rsidRPr="00F14569">
        <w:rPr>
          <w:rFonts w:ascii="Times New Roman" w:hAnsi="Times New Roman"/>
          <w:sz w:val="28"/>
          <w:szCs w:val="28"/>
        </w:rPr>
        <w:t>]</w:t>
      </w:r>
      <w:r w:rsidRPr="00F14569">
        <w:rPr>
          <w:rFonts w:ascii="Times New Roman" w:hAnsi="Times New Roman"/>
          <w:sz w:val="28"/>
          <w:szCs w:val="28"/>
        </w:rPr>
        <w:t xml:space="preserve"> will earn between </w:t>
      </w:r>
      <w:r w:rsidR="008417D0" w:rsidRPr="00F14569">
        <w:rPr>
          <w:rFonts w:ascii="Times New Roman" w:hAnsi="Times New Roman"/>
          <w:sz w:val="28"/>
          <w:szCs w:val="28"/>
        </w:rPr>
        <w:t>[</w:t>
      </w:r>
      <w:r w:rsidRPr="00F14569">
        <w:rPr>
          <w:rFonts w:ascii="Times New Roman" w:hAnsi="Times New Roman"/>
          <w:sz w:val="28"/>
          <w:szCs w:val="28"/>
        </w:rPr>
        <w:t>date of trial</w:t>
      </w:r>
      <w:r w:rsidR="008417D0" w:rsidRPr="00F14569">
        <w:rPr>
          <w:rFonts w:ascii="Times New Roman" w:hAnsi="Times New Roman"/>
          <w:sz w:val="28"/>
          <w:szCs w:val="28"/>
        </w:rPr>
        <w:t>]</w:t>
      </w:r>
      <w:r w:rsidRPr="00F14569">
        <w:rPr>
          <w:rFonts w:ascii="Times New Roman" w:hAnsi="Times New Roman"/>
          <w:sz w:val="28"/>
          <w:szCs w:val="28"/>
        </w:rPr>
        <w:t xml:space="preserve"> and </w:t>
      </w:r>
      <w:r w:rsidR="008417D0" w:rsidRPr="00F14569">
        <w:rPr>
          <w:rFonts w:ascii="Times New Roman" w:hAnsi="Times New Roman"/>
          <w:sz w:val="28"/>
          <w:szCs w:val="28"/>
        </w:rPr>
        <w:t>[</w:t>
      </w:r>
      <w:r w:rsidRPr="00F14569">
        <w:rPr>
          <w:rFonts w:ascii="Times New Roman" w:hAnsi="Times New Roman"/>
          <w:sz w:val="28"/>
          <w:szCs w:val="28"/>
        </w:rPr>
        <w:t xml:space="preserve">date </w:t>
      </w:r>
      <w:r w:rsidR="008417D0" w:rsidRPr="00F14569">
        <w:rPr>
          <w:rFonts w:ascii="Times New Roman" w:hAnsi="Times New Roman"/>
          <w:sz w:val="28"/>
          <w:szCs w:val="28"/>
        </w:rPr>
        <w:t xml:space="preserve">when the employment contract would </w:t>
      </w:r>
      <w:r w:rsidRPr="00F14569">
        <w:rPr>
          <w:rFonts w:ascii="Times New Roman" w:hAnsi="Times New Roman"/>
          <w:sz w:val="28"/>
          <w:szCs w:val="28"/>
        </w:rPr>
        <w:t>have terminated</w:t>
      </w:r>
      <w:r w:rsidR="008417D0" w:rsidRPr="00F14569">
        <w:rPr>
          <w:rFonts w:ascii="Times New Roman" w:hAnsi="Times New Roman"/>
          <w:sz w:val="28"/>
          <w:szCs w:val="28"/>
        </w:rPr>
        <w:t>]</w:t>
      </w:r>
      <w:r w:rsidRPr="00F14569">
        <w:rPr>
          <w:rFonts w:ascii="Times New Roman" w:hAnsi="Times New Roman"/>
          <w:sz w:val="28"/>
          <w:szCs w:val="28"/>
        </w:rPr>
        <w:t xml:space="preserve"> which </w:t>
      </w:r>
      <w:r w:rsidR="00576ABC" w:rsidRPr="00F14569">
        <w:rPr>
          <w:rFonts w:ascii="Times New Roman" w:hAnsi="Times New Roman"/>
          <w:sz w:val="28"/>
          <w:szCs w:val="28"/>
        </w:rPr>
        <w:t>[he/she]</w:t>
      </w:r>
      <w:r w:rsidRPr="00F14569">
        <w:rPr>
          <w:rFonts w:ascii="Times New Roman" w:hAnsi="Times New Roman"/>
          <w:sz w:val="28"/>
          <w:szCs w:val="28"/>
        </w:rPr>
        <w:t xml:space="preserve"> would not have earned if </w:t>
      </w:r>
      <w:r w:rsidR="00576ABC" w:rsidRPr="00F14569">
        <w:rPr>
          <w:rFonts w:ascii="Times New Roman" w:hAnsi="Times New Roman"/>
          <w:sz w:val="28"/>
          <w:szCs w:val="28"/>
        </w:rPr>
        <w:t xml:space="preserve">[he/she] was still </w:t>
      </w:r>
      <w:r w:rsidRPr="00F14569">
        <w:rPr>
          <w:rFonts w:ascii="Times New Roman" w:hAnsi="Times New Roman"/>
          <w:sz w:val="28"/>
          <w:szCs w:val="28"/>
        </w:rPr>
        <w:t xml:space="preserve">employed by </w:t>
      </w:r>
      <w:r w:rsidR="00576ABC" w:rsidRPr="00F14569">
        <w:rPr>
          <w:rFonts w:ascii="Times New Roman" w:hAnsi="Times New Roman"/>
          <w:sz w:val="28"/>
          <w:szCs w:val="28"/>
        </w:rPr>
        <w:t>[</w:t>
      </w:r>
      <w:r w:rsidRPr="00F14569">
        <w:rPr>
          <w:rFonts w:ascii="Times New Roman" w:hAnsi="Times New Roman"/>
          <w:sz w:val="28"/>
          <w:szCs w:val="28"/>
        </w:rPr>
        <w:t>defendant</w:t>
      </w:r>
      <w:proofErr w:type="gramStart"/>
      <w:r w:rsidR="00576ABC" w:rsidRPr="00F14569">
        <w:rPr>
          <w:rFonts w:ascii="Times New Roman" w:hAnsi="Times New Roman"/>
          <w:sz w:val="28"/>
          <w:szCs w:val="28"/>
        </w:rPr>
        <w:t>]</w:t>
      </w:r>
      <w:r w:rsidRPr="00F14569">
        <w:rPr>
          <w:rFonts w:ascii="Times New Roman" w:hAnsi="Times New Roman"/>
          <w:sz w:val="28"/>
          <w:szCs w:val="28"/>
        </w:rPr>
        <w:t>[</w:t>
      </w:r>
      <w:proofErr w:type="gramEnd"/>
      <w:r w:rsidRPr="00F14569">
        <w:rPr>
          <w:rFonts w:ascii="Times New Roman" w:hAnsi="Times New Roman"/>
          <w:sz w:val="28"/>
          <w:szCs w:val="28"/>
        </w:rPr>
        <w:t>; or]]</w:t>
      </w:r>
    </w:p>
    <w:p w:rsidR="00263142" w:rsidRPr="00F14569" w:rsidRDefault="002631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p>
    <w:p w:rsidR="00263142" w:rsidRPr="00F14569" w:rsidRDefault="00D932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r w:rsidRPr="00F14569">
        <w:rPr>
          <w:sz w:val="28"/>
          <w:szCs w:val="28"/>
        </w:rPr>
        <w:t>[[(2)]</w:t>
      </w:r>
      <w:r w:rsidRPr="00F14569">
        <w:rPr>
          <w:sz w:val="28"/>
          <w:szCs w:val="28"/>
        </w:rPr>
        <w:tab/>
        <w:t xml:space="preserve">the amount of compensation which </w:t>
      </w:r>
      <w:r w:rsidR="00576ABC" w:rsidRPr="00F14569">
        <w:rPr>
          <w:sz w:val="28"/>
          <w:szCs w:val="28"/>
        </w:rPr>
        <w:t>[</w:t>
      </w:r>
      <w:r w:rsidRPr="00F14569">
        <w:rPr>
          <w:sz w:val="28"/>
          <w:szCs w:val="28"/>
        </w:rPr>
        <w:t>defendant</w:t>
      </w:r>
      <w:r w:rsidR="00576ABC" w:rsidRPr="00F14569">
        <w:rPr>
          <w:sz w:val="28"/>
          <w:szCs w:val="28"/>
        </w:rPr>
        <w:t>]</w:t>
      </w:r>
      <w:r w:rsidRPr="00F14569">
        <w:rPr>
          <w:sz w:val="28"/>
          <w:szCs w:val="28"/>
        </w:rPr>
        <w:t xml:space="preserve"> has shown it is more likely true than not true that </w:t>
      </w:r>
      <w:r w:rsidR="00576ABC" w:rsidRPr="00F14569">
        <w:rPr>
          <w:sz w:val="28"/>
          <w:szCs w:val="28"/>
        </w:rPr>
        <w:t>[</w:t>
      </w:r>
      <w:r w:rsidRPr="00F14569">
        <w:rPr>
          <w:sz w:val="28"/>
          <w:szCs w:val="28"/>
        </w:rPr>
        <w:t>plaintiff</w:t>
      </w:r>
      <w:r w:rsidR="00576ABC" w:rsidRPr="00F14569">
        <w:rPr>
          <w:sz w:val="28"/>
          <w:szCs w:val="28"/>
        </w:rPr>
        <w:t>]</w:t>
      </w:r>
      <w:r w:rsidRPr="00F14569">
        <w:rPr>
          <w:sz w:val="28"/>
          <w:szCs w:val="28"/>
        </w:rPr>
        <w:t xml:space="preserve"> reasonably could be expected to earn between </w:t>
      </w:r>
      <w:r w:rsidR="008417D0" w:rsidRPr="00F14569">
        <w:rPr>
          <w:sz w:val="28"/>
          <w:szCs w:val="28"/>
        </w:rPr>
        <w:t>[</w:t>
      </w:r>
      <w:r w:rsidRPr="00F14569">
        <w:rPr>
          <w:sz w:val="28"/>
          <w:szCs w:val="28"/>
        </w:rPr>
        <w:t>the date of trial</w:t>
      </w:r>
      <w:r w:rsidR="008417D0" w:rsidRPr="00F14569">
        <w:rPr>
          <w:sz w:val="28"/>
          <w:szCs w:val="28"/>
        </w:rPr>
        <w:t>]</w:t>
      </w:r>
      <w:r w:rsidRPr="00F14569">
        <w:rPr>
          <w:sz w:val="28"/>
          <w:szCs w:val="28"/>
        </w:rPr>
        <w:t xml:space="preserve"> and </w:t>
      </w:r>
      <w:r w:rsidR="008417D0" w:rsidRPr="00F14569">
        <w:rPr>
          <w:sz w:val="28"/>
          <w:szCs w:val="28"/>
        </w:rPr>
        <w:t>[</w:t>
      </w:r>
      <w:r w:rsidRPr="00F14569">
        <w:rPr>
          <w:sz w:val="28"/>
          <w:szCs w:val="28"/>
        </w:rPr>
        <w:t xml:space="preserve">date the </w:t>
      </w:r>
      <w:r w:rsidR="008417D0" w:rsidRPr="00F14569">
        <w:rPr>
          <w:sz w:val="28"/>
          <w:szCs w:val="28"/>
        </w:rPr>
        <w:t xml:space="preserve">employment </w:t>
      </w:r>
      <w:r w:rsidRPr="00F14569">
        <w:rPr>
          <w:sz w:val="28"/>
          <w:szCs w:val="28"/>
        </w:rPr>
        <w:t xml:space="preserve">contract </w:t>
      </w:r>
      <w:r w:rsidR="00F15B47" w:rsidRPr="00F14569">
        <w:rPr>
          <w:sz w:val="28"/>
          <w:szCs w:val="28"/>
        </w:rPr>
        <w:t xml:space="preserve">would have </w:t>
      </w:r>
      <w:r w:rsidRPr="00F14569">
        <w:rPr>
          <w:sz w:val="28"/>
          <w:szCs w:val="28"/>
        </w:rPr>
        <w:t>terminated</w:t>
      </w:r>
      <w:r w:rsidR="00F15B47" w:rsidRPr="00F14569">
        <w:rPr>
          <w:sz w:val="28"/>
          <w:szCs w:val="28"/>
        </w:rPr>
        <w:t>]</w:t>
      </w:r>
      <w:r w:rsidRPr="00F14569">
        <w:rPr>
          <w:sz w:val="28"/>
          <w:szCs w:val="28"/>
        </w:rPr>
        <w:t xml:space="preserve"> through a diligent effort to obtain comparable employment.]</w:t>
      </w:r>
    </w:p>
    <w:p w:rsidR="00F15B47" w:rsidRPr="00F14569" w:rsidRDefault="00F15B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p>
    <w:p w:rsidR="00263142" w:rsidRPr="00F14569" w:rsidRDefault="00D932D3">
      <w:pPr>
        <w:pStyle w:val="BodyText"/>
        <w:jc w:val="both"/>
        <w:rPr>
          <w:rFonts w:ascii="Times New Roman" w:hAnsi="Times New Roman"/>
          <w:sz w:val="28"/>
          <w:szCs w:val="28"/>
        </w:rPr>
      </w:pPr>
      <w:r w:rsidRPr="00F14569">
        <w:rPr>
          <w:rFonts w:ascii="Times New Roman" w:hAnsi="Times New Roman"/>
          <w:sz w:val="28"/>
          <w:szCs w:val="28"/>
        </w:rPr>
        <w:t>To determine the amount plaintiff is entitled to receive as damages, add the result of the first computation and the result of the second computation.</w:t>
      </w:r>
    </w:p>
    <w:p w:rsidR="006E6A83" w:rsidRPr="00F14569" w:rsidRDefault="006E6A83" w:rsidP="006E6A83">
      <w:pPr>
        <w:pStyle w:val="BodyText"/>
        <w:jc w:val="center"/>
        <w:rPr>
          <w:rFonts w:ascii="Times New Roman" w:hAnsi="Times New Roman"/>
          <w:i/>
          <w:iCs/>
          <w:sz w:val="28"/>
          <w:szCs w:val="28"/>
        </w:rPr>
      </w:pPr>
      <w:r w:rsidRPr="00F14569">
        <w:rPr>
          <w:rFonts w:ascii="Times New Roman" w:hAnsi="Times New Roman"/>
          <w:i/>
          <w:iCs/>
          <w:sz w:val="28"/>
          <w:szCs w:val="28"/>
        </w:rPr>
        <w:lastRenderedPageBreak/>
        <w:t>[end of Alternative B]</w:t>
      </w:r>
    </w:p>
    <w:p w:rsidR="00A61569" w:rsidRPr="00F14569" w:rsidRDefault="00117245" w:rsidP="00A61569">
      <w:pPr>
        <w:pStyle w:val="BodyText"/>
        <w:jc w:val="both"/>
        <w:rPr>
          <w:rFonts w:ascii="Times New Roman" w:hAnsi="Times New Roman"/>
          <w:sz w:val="28"/>
          <w:szCs w:val="28"/>
        </w:rPr>
      </w:pPr>
      <w:bookmarkStart w:id="3" w:name="_Hlk92620344"/>
      <w:r w:rsidRPr="00F14569">
        <w:rPr>
          <w:rFonts w:ascii="Times New Roman" w:hAnsi="Times New Roman"/>
          <w:sz w:val="28"/>
          <w:szCs w:val="28"/>
        </w:rPr>
        <w:t>[</w:t>
      </w:r>
      <w:r w:rsidR="00A61569" w:rsidRPr="00F14569">
        <w:rPr>
          <w:rFonts w:ascii="Times New Roman" w:hAnsi="Times New Roman"/>
          <w:sz w:val="28"/>
          <w:szCs w:val="28"/>
        </w:rPr>
        <w:t>You may not award damages to [plaintiff] for an amount that [defendant] shows that</w:t>
      </w:r>
      <w:r w:rsidR="00FA6A03" w:rsidRPr="00F14569">
        <w:rPr>
          <w:rFonts w:ascii="Times New Roman" w:hAnsi="Times New Roman"/>
          <w:sz w:val="28"/>
          <w:szCs w:val="28"/>
        </w:rPr>
        <w:t xml:space="preserve"> </w:t>
      </w:r>
      <w:r w:rsidR="00A61569" w:rsidRPr="00F14569">
        <w:rPr>
          <w:rFonts w:ascii="Times New Roman" w:hAnsi="Times New Roman"/>
          <w:sz w:val="28"/>
          <w:szCs w:val="28"/>
        </w:rPr>
        <w:t xml:space="preserve">[plaintiff] could have earned by making a diligent effort to obtain comparable employment with another employer.  </w:t>
      </w:r>
      <w:r w:rsidR="00B85E85" w:rsidRPr="00F14569">
        <w:rPr>
          <w:rFonts w:ascii="Times New Roman" w:hAnsi="Times New Roman"/>
          <w:sz w:val="28"/>
          <w:szCs w:val="28"/>
        </w:rPr>
        <w:t>In making a diligent effort to obtain compar</w:t>
      </w:r>
      <w:r w:rsidR="00A61569" w:rsidRPr="00F14569">
        <w:rPr>
          <w:rFonts w:ascii="Times New Roman" w:hAnsi="Times New Roman"/>
          <w:sz w:val="28"/>
          <w:szCs w:val="28"/>
        </w:rPr>
        <w:t xml:space="preserve">able employment, </w:t>
      </w:r>
      <w:r w:rsidR="00B85E85" w:rsidRPr="00F14569">
        <w:rPr>
          <w:rFonts w:ascii="Times New Roman" w:hAnsi="Times New Roman"/>
          <w:sz w:val="28"/>
          <w:szCs w:val="28"/>
        </w:rPr>
        <w:t>an</w:t>
      </w:r>
      <w:r w:rsidR="00A61569" w:rsidRPr="00F14569">
        <w:rPr>
          <w:rFonts w:ascii="Times New Roman" w:hAnsi="Times New Roman"/>
          <w:sz w:val="28"/>
          <w:szCs w:val="28"/>
        </w:rPr>
        <w:t xml:space="preserve"> employee is not required to encounter undue </w:t>
      </w:r>
      <w:r w:rsidR="009A6625" w:rsidRPr="00F14569">
        <w:rPr>
          <w:rFonts w:ascii="Times New Roman" w:hAnsi="Times New Roman"/>
          <w:sz w:val="28"/>
          <w:szCs w:val="28"/>
        </w:rPr>
        <w:t xml:space="preserve">risks, </w:t>
      </w:r>
      <w:r w:rsidR="00A61569" w:rsidRPr="00F14569">
        <w:rPr>
          <w:rFonts w:ascii="Times New Roman" w:hAnsi="Times New Roman"/>
          <w:sz w:val="28"/>
          <w:szCs w:val="28"/>
        </w:rPr>
        <w:t>hardships or emba</w:t>
      </w:r>
      <w:r w:rsidR="00EB3B27">
        <w:rPr>
          <w:rFonts w:ascii="Times New Roman" w:hAnsi="Times New Roman"/>
          <w:sz w:val="28"/>
          <w:szCs w:val="28"/>
        </w:rPr>
        <w:t>r</w:t>
      </w:r>
      <w:r w:rsidR="00A61569" w:rsidRPr="00F14569">
        <w:rPr>
          <w:rFonts w:ascii="Times New Roman" w:hAnsi="Times New Roman"/>
          <w:sz w:val="28"/>
          <w:szCs w:val="28"/>
        </w:rPr>
        <w:t>rassment, or pay unreasonable expenses.</w:t>
      </w:r>
      <w:r w:rsidRPr="00F14569">
        <w:rPr>
          <w:rFonts w:ascii="Times New Roman" w:hAnsi="Times New Roman"/>
          <w:sz w:val="28"/>
          <w:szCs w:val="28"/>
        </w:rPr>
        <w:t>]</w:t>
      </w:r>
      <w:r w:rsidR="00A61569" w:rsidRPr="00F14569">
        <w:rPr>
          <w:rFonts w:ascii="Times New Roman" w:hAnsi="Times New Roman"/>
          <w:sz w:val="28"/>
          <w:szCs w:val="28"/>
        </w:rPr>
        <w:t xml:space="preserve">  </w:t>
      </w:r>
    </w:p>
    <w:bookmarkEnd w:id="3"/>
    <w:p w:rsidR="003D6B80" w:rsidRPr="00F14569" w:rsidRDefault="003D6B80" w:rsidP="00726C26">
      <w:pPr>
        <w:pStyle w:val="BodyText"/>
        <w:jc w:val="both"/>
        <w:rPr>
          <w:rFonts w:ascii="Times New Roman" w:hAnsi="Times New Roman"/>
          <w:sz w:val="28"/>
          <w:szCs w:val="28"/>
        </w:rPr>
      </w:pPr>
    </w:p>
    <w:p w:rsidR="00263142" w:rsidRPr="00F14569" w:rsidRDefault="003D6B80">
      <w:pPr>
        <w:pStyle w:val="BodyText"/>
        <w:jc w:val="both"/>
        <w:rPr>
          <w:rFonts w:ascii="Times New Roman" w:hAnsi="Times New Roman"/>
          <w:sz w:val="28"/>
          <w:szCs w:val="28"/>
        </w:rPr>
      </w:pPr>
      <w:r w:rsidRPr="00F14569">
        <w:rPr>
          <w:rFonts w:ascii="Times New Roman" w:hAnsi="Times New Roman"/>
          <w:sz w:val="28"/>
          <w:szCs w:val="28"/>
        </w:rPr>
        <w:t xml:space="preserve">[Plaintiff] is required to establish the amount of [his/her] lost compensation with reasonable certainty.  </w:t>
      </w:r>
      <w:r w:rsidR="00726C26" w:rsidRPr="00F14569">
        <w:rPr>
          <w:rFonts w:ascii="Times New Roman" w:hAnsi="Times New Roman"/>
          <w:sz w:val="28"/>
          <w:szCs w:val="28"/>
        </w:rPr>
        <w:t xml:space="preserve">An award of damages </w:t>
      </w:r>
      <w:r w:rsidR="00E0516D" w:rsidRPr="00F14569">
        <w:rPr>
          <w:rFonts w:ascii="Times New Roman" w:hAnsi="Times New Roman"/>
          <w:sz w:val="28"/>
          <w:szCs w:val="28"/>
        </w:rPr>
        <w:t xml:space="preserve">for lost compensation </w:t>
      </w:r>
      <w:r w:rsidR="00726C26" w:rsidRPr="00F14569">
        <w:rPr>
          <w:rFonts w:ascii="Times New Roman" w:hAnsi="Times New Roman"/>
          <w:sz w:val="28"/>
          <w:szCs w:val="28"/>
        </w:rPr>
        <w:t>must be based on evidence, and not on speculation, guesswork or conjecture.</w:t>
      </w:r>
    </w:p>
    <w:p w:rsidR="002105F1" w:rsidRPr="00F14569" w:rsidRDefault="002105F1">
      <w:pPr>
        <w:pStyle w:val="BodyText"/>
        <w:jc w:val="both"/>
        <w:rPr>
          <w:rFonts w:ascii="Times New Roman" w:hAnsi="Times New Roman"/>
          <w:sz w:val="28"/>
          <w:szCs w:val="28"/>
        </w:rPr>
      </w:pPr>
    </w:p>
    <w:p w:rsidR="00263142" w:rsidRPr="00F14569" w:rsidRDefault="00D932D3" w:rsidP="002105F1">
      <w:pPr>
        <w:tabs>
          <w:tab w:val="right" w:pos="9633"/>
        </w:tabs>
        <w:jc w:val="center"/>
        <w:rPr>
          <w:b/>
          <w:sz w:val="28"/>
          <w:szCs w:val="28"/>
          <w:u w:val="single"/>
        </w:rPr>
      </w:pPr>
      <w:r w:rsidRPr="00F14569">
        <w:rPr>
          <w:b/>
          <w:sz w:val="28"/>
          <w:szCs w:val="28"/>
          <w:u w:val="single"/>
        </w:rPr>
        <w:t>Use Note</w:t>
      </w:r>
    </w:p>
    <w:p w:rsidR="00263142" w:rsidRPr="00F14569" w:rsidRDefault="00263142" w:rsidP="002105F1">
      <w:pPr>
        <w:rPr>
          <w:sz w:val="28"/>
          <w:szCs w:val="28"/>
        </w:rPr>
      </w:pPr>
    </w:p>
    <w:p w:rsidR="00263142" w:rsidRPr="00F14569" w:rsidRDefault="00D932D3" w:rsidP="002105F1">
      <w:pPr>
        <w:jc w:val="both"/>
        <w:rPr>
          <w:sz w:val="28"/>
          <w:szCs w:val="28"/>
        </w:rPr>
      </w:pPr>
      <w:r w:rsidRPr="00F14569">
        <w:rPr>
          <w:sz w:val="28"/>
          <w:szCs w:val="28"/>
        </w:rPr>
        <w:t xml:space="preserve">This instruction addresses the calculation of </w:t>
      </w:r>
      <w:r w:rsidR="009A4BEB" w:rsidRPr="00F14569">
        <w:rPr>
          <w:sz w:val="28"/>
          <w:szCs w:val="28"/>
        </w:rPr>
        <w:t xml:space="preserve">an employee’s </w:t>
      </w:r>
      <w:r w:rsidRPr="00F14569">
        <w:rPr>
          <w:sz w:val="28"/>
          <w:szCs w:val="28"/>
        </w:rPr>
        <w:t xml:space="preserve">damages </w:t>
      </w:r>
      <w:r w:rsidR="009A4BEB" w:rsidRPr="00F14569">
        <w:rPr>
          <w:sz w:val="28"/>
          <w:szCs w:val="28"/>
        </w:rPr>
        <w:t xml:space="preserve">for breach of an employment contract </w:t>
      </w:r>
      <w:r w:rsidRPr="00F14569">
        <w:rPr>
          <w:sz w:val="28"/>
          <w:szCs w:val="28"/>
        </w:rPr>
        <w:t xml:space="preserve">when the contract is for a specified term. If the duration of the contract is </w:t>
      </w:r>
      <w:r w:rsidR="009A4BEB" w:rsidRPr="00F14569">
        <w:rPr>
          <w:sz w:val="28"/>
          <w:szCs w:val="28"/>
        </w:rPr>
        <w:t xml:space="preserve">at-will or </w:t>
      </w:r>
      <w:r w:rsidRPr="00F14569">
        <w:rPr>
          <w:sz w:val="28"/>
          <w:szCs w:val="28"/>
        </w:rPr>
        <w:t xml:space="preserve">disputed, then </w:t>
      </w:r>
      <w:r w:rsidR="009A4BEB" w:rsidRPr="00F14569">
        <w:rPr>
          <w:sz w:val="28"/>
          <w:szCs w:val="28"/>
        </w:rPr>
        <w:t>Inst</w:t>
      </w:r>
      <w:r w:rsidR="00995A0F" w:rsidRPr="00F14569">
        <w:rPr>
          <w:sz w:val="28"/>
          <w:szCs w:val="28"/>
        </w:rPr>
        <w:t>r</w:t>
      </w:r>
      <w:r w:rsidR="009A4BEB" w:rsidRPr="00F14569">
        <w:rPr>
          <w:sz w:val="28"/>
          <w:szCs w:val="28"/>
        </w:rPr>
        <w:t>uction</w:t>
      </w:r>
      <w:r w:rsidRPr="00F14569">
        <w:rPr>
          <w:sz w:val="28"/>
          <w:szCs w:val="28"/>
        </w:rPr>
        <w:t xml:space="preserve"> 24.09C should be used.</w:t>
      </w:r>
    </w:p>
    <w:p w:rsidR="00263142" w:rsidRPr="00F14569" w:rsidRDefault="00263142">
      <w:pPr>
        <w:rPr>
          <w:sz w:val="28"/>
          <w:szCs w:val="28"/>
        </w:rPr>
      </w:pPr>
    </w:p>
    <w:p w:rsidR="00263142" w:rsidRPr="00F14569" w:rsidRDefault="00D932D3">
      <w:pPr>
        <w:jc w:val="both"/>
        <w:rPr>
          <w:sz w:val="28"/>
          <w:szCs w:val="28"/>
        </w:rPr>
      </w:pPr>
      <w:r w:rsidRPr="00F14569">
        <w:rPr>
          <w:sz w:val="28"/>
          <w:szCs w:val="28"/>
        </w:rPr>
        <w:t>Use the language "whichever of the following is the greater" if there is an issue as to whether the employee reasonably could have earned more money. Use Alternative A if the contract was to have terminated before the trial date. Use Alternative B if the contract was scheduled to terminate after the trial date.</w:t>
      </w:r>
    </w:p>
    <w:p w:rsidR="00263142" w:rsidRPr="00F14569" w:rsidRDefault="00263142">
      <w:pPr>
        <w:rPr>
          <w:sz w:val="28"/>
          <w:szCs w:val="28"/>
        </w:rPr>
      </w:pPr>
    </w:p>
    <w:p w:rsidR="00263142" w:rsidRPr="00F14569" w:rsidRDefault="00D932D3">
      <w:pPr>
        <w:jc w:val="both"/>
        <w:rPr>
          <w:sz w:val="28"/>
          <w:szCs w:val="28"/>
        </w:rPr>
      </w:pPr>
      <w:r w:rsidRPr="00F14569">
        <w:rPr>
          <w:sz w:val="28"/>
          <w:szCs w:val="28"/>
        </w:rPr>
        <w:t xml:space="preserve">The employer's liability for damages must be reduced by compensation which the employee actually earned or reasonably could have earned at a comparable job. The employer has the burden of proving both that the employee reasonably could have gotten alternative employment and the amount of compensation that the employee reasonably could have earned. If the employer seeks a reduction of damages on grounds that the employee reasonably could have </w:t>
      </w:r>
      <w:r w:rsidR="00117245" w:rsidRPr="00F14569">
        <w:rPr>
          <w:sz w:val="28"/>
          <w:szCs w:val="28"/>
        </w:rPr>
        <w:t xml:space="preserve">obtained other employment and/or </w:t>
      </w:r>
      <w:r w:rsidRPr="00F14569">
        <w:rPr>
          <w:sz w:val="28"/>
          <w:szCs w:val="28"/>
        </w:rPr>
        <w:t xml:space="preserve">earned more money, then </w:t>
      </w:r>
      <w:proofErr w:type="gramStart"/>
      <w:r w:rsidRPr="00F14569">
        <w:rPr>
          <w:sz w:val="28"/>
          <w:szCs w:val="28"/>
        </w:rPr>
        <w:t>A(</w:t>
      </w:r>
      <w:proofErr w:type="gramEnd"/>
      <w:r w:rsidRPr="00F14569">
        <w:rPr>
          <w:sz w:val="28"/>
          <w:szCs w:val="28"/>
        </w:rPr>
        <w:t>2) or B(2) should be used</w:t>
      </w:r>
      <w:r w:rsidR="00117245" w:rsidRPr="00F14569">
        <w:rPr>
          <w:sz w:val="28"/>
          <w:szCs w:val="28"/>
        </w:rPr>
        <w:t xml:space="preserve">, </w:t>
      </w:r>
      <w:bookmarkStart w:id="4" w:name="_Hlk92620039"/>
      <w:r w:rsidR="00117245" w:rsidRPr="00F14569">
        <w:rPr>
          <w:sz w:val="28"/>
          <w:szCs w:val="28"/>
        </w:rPr>
        <w:t xml:space="preserve">along with the bracketed paragraph explaining the law governing </w:t>
      </w:r>
      <w:r w:rsidR="006E6A83" w:rsidRPr="00F14569">
        <w:rPr>
          <w:sz w:val="28"/>
          <w:szCs w:val="28"/>
        </w:rPr>
        <w:t xml:space="preserve">the duty to </w:t>
      </w:r>
      <w:r w:rsidR="00117245" w:rsidRPr="00F14569">
        <w:rPr>
          <w:sz w:val="28"/>
          <w:szCs w:val="28"/>
        </w:rPr>
        <w:t>mit</w:t>
      </w:r>
      <w:r w:rsidR="00064B26" w:rsidRPr="00F14569">
        <w:rPr>
          <w:sz w:val="28"/>
          <w:szCs w:val="28"/>
        </w:rPr>
        <w:t>i</w:t>
      </w:r>
      <w:r w:rsidR="00117245" w:rsidRPr="00F14569">
        <w:rPr>
          <w:sz w:val="28"/>
          <w:szCs w:val="28"/>
        </w:rPr>
        <w:t>gate</w:t>
      </w:r>
      <w:bookmarkEnd w:id="4"/>
      <w:r w:rsidR="006E6A83" w:rsidRPr="00F14569">
        <w:rPr>
          <w:sz w:val="28"/>
          <w:szCs w:val="28"/>
        </w:rPr>
        <w:t xml:space="preserve"> damages</w:t>
      </w:r>
      <w:r w:rsidRPr="00F14569">
        <w:rPr>
          <w:sz w:val="28"/>
          <w:szCs w:val="28"/>
        </w:rPr>
        <w:t xml:space="preserve">. </w:t>
      </w:r>
      <w:r w:rsidR="006E6A83" w:rsidRPr="00F14569">
        <w:rPr>
          <w:sz w:val="28"/>
          <w:szCs w:val="28"/>
        </w:rPr>
        <w:t xml:space="preserve"> </w:t>
      </w:r>
      <w:r w:rsidRPr="00F14569">
        <w:rPr>
          <w:sz w:val="28"/>
          <w:szCs w:val="28"/>
        </w:rPr>
        <w:t xml:space="preserve">If this instruction is used, it </w:t>
      </w:r>
      <w:r w:rsidR="00064B26" w:rsidRPr="00F14569">
        <w:rPr>
          <w:sz w:val="28"/>
          <w:szCs w:val="28"/>
        </w:rPr>
        <w:t xml:space="preserve">is not necessary </w:t>
      </w:r>
      <w:r w:rsidRPr="00F14569">
        <w:rPr>
          <w:sz w:val="28"/>
          <w:szCs w:val="28"/>
        </w:rPr>
        <w:t>to give a separate mitigation of damages instruction relating to failure to obtain alternative employment.</w:t>
      </w:r>
    </w:p>
    <w:p w:rsidR="00263142" w:rsidRPr="00F14569" w:rsidRDefault="00263142">
      <w:pPr>
        <w:rPr>
          <w:sz w:val="28"/>
          <w:szCs w:val="28"/>
        </w:rPr>
      </w:pPr>
    </w:p>
    <w:p w:rsidR="00263142" w:rsidRPr="00F14569" w:rsidRDefault="00D932D3">
      <w:pPr>
        <w:tabs>
          <w:tab w:val="right" w:pos="9633"/>
        </w:tabs>
        <w:jc w:val="center"/>
        <w:rPr>
          <w:b/>
          <w:sz w:val="28"/>
          <w:szCs w:val="28"/>
          <w:u w:val="single"/>
        </w:rPr>
      </w:pPr>
      <w:r w:rsidRPr="00F14569">
        <w:rPr>
          <w:b/>
          <w:sz w:val="28"/>
          <w:szCs w:val="28"/>
          <w:u w:val="single"/>
        </w:rPr>
        <w:t>Comment</w:t>
      </w:r>
    </w:p>
    <w:p w:rsidR="00263142" w:rsidRPr="00F14569" w:rsidRDefault="00263142">
      <w:pPr>
        <w:rPr>
          <w:sz w:val="28"/>
          <w:szCs w:val="28"/>
        </w:rPr>
      </w:pPr>
    </w:p>
    <w:p w:rsidR="009A4BEB" w:rsidRPr="00F14569" w:rsidRDefault="009A4BEB" w:rsidP="009A4BEB">
      <w:pPr>
        <w:jc w:val="both"/>
        <w:rPr>
          <w:sz w:val="28"/>
          <w:szCs w:val="28"/>
        </w:rPr>
      </w:pPr>
      <w:r w:rsidRPr="00F14569">
        <w:rPr>
          <w:sz w:val="28"/>
          <w:szCs w:val="28"/>
        </w:rPr>
        <w:t xml:space="preserve">When an employment contract has a fixed term, damages are limited to the unexpired term of the contract at the time of the wrongful discharge.  </w:t>
      </w:r>
      <w:r w:rsidRPr="00F14569">
        <w:rPr>
          <w:i/>
          <w:iCs/>
          <w:sz w:val="28"/>
          <w:szCs w:val="28"/>
        </w:rPr>
        <w:t xml:space="preserve">Central Bering Sea Fishermen’s </w:t>
      </w:r>
      <w:proofErr w:type="spellStart"/>
      <w:r w:rsidRPr="00F14569">
        <w:rPr>
          <w:i/>
          <w:iCs/>
          <w:sz w:val="28"/>
          <w:szCs w:val="28"/>
        </w:rPr>
        <w:t>Ass’n</w:t>
      </w:r>
      <w:proofErr w:type="spellEnd"/>
      <w:r w:rsidRPr="00F14569">
        <w:rPr>
          <w:i/>
          <w:iCs/>
          <w:sz w:val="28"/>
          <w:szCs w:val="28"/>
        </w:rPr>
        <w:t xml:space="preserve"> v. Anderson</w:t>
      </w:r>
      <w:r w:rsidRPr="00F14569">
        <w:rPr>
          <w:sz w:val="28"/>
          <w:szCs w:val="28"/>
        </w:rPr>
        <w:t>, 54 P.3d 271, 278-79 (Alaska 2002).</w:t>
      </w:r>
    </w:p>
    <w:p w:rsidR="009A4BEB" w:rsidRPr="00F14569" w:rsidRDefault="009A4BEB" w:rsidP="009A4BEB">
      <w:pPr>
        <w:jc w:val="both"/>
        <w:rPr>
          <w:sz w:val="28"/>
          <w:szCs w:val="28"/>
        </w:rPr>
      </w:pPr>
    </w:p>
    <w:p w:rsidR="00263142" w:rsidRPr="00F14569" w:rsidRDefault="00D932D3">
      <w:pPr>
        <w:pStyle w:val="BlockText"/>
        <w:rPr>
          <w:rFonts w:ascii="Times New Roman" w:hAnsi="Times New Roman"/>
          <w:sz w:val="28"/>
          <w:szCs w:val="28"/>
        </w:rPr>
      </w:pPr>
      <w:r w:rsidRPr="00F14569">
        <w:rPr>
          <w:rFonts w:ascii="Times New Roman" w:hAnsi="Times New Roman"/>
          <w:sz w:val="28"/>
          <w:szCs w:val="28"/>
        </w:rPr>
        <w:t>The normal rule is that a wrongfully discharged employee is entitled to the total amount of the agreed upon salary for the unexpired term of his employment, less what he could earn by making diligent efforts to obtain similar employment.</w:t>
      </w:r>
    </w:p>
    <w:p w:rsidR="00263142" w:rsidRPr="00F14569" w:rsidRDefault="00263142">
      <w:pPr>
        <w:rPr>
          <w:sz w:val="28"/>
          <w:szCs w:val="28"/>
        </w:rPr>
      </w:pPr>
    </w:p>
    <w:p w:rsidR="00485DD6" w:rsidRPr="00F14569" w:rsidRDefault="009A4BEB">
      <w:pPr>
        <w:jc w:val="both"/>
        <w:rPr>
          <w:sz w:val="28"/>
          <w:szCs w:val="28"/>
        </w:rPr>
      </w:pPr>
      <w:r w:rsidRPr="00F14569">
        <w:rPr>
          <w:i/>
          <w:sz w:val="28"/>
          <w:szCs w:val="28"/>
        </w:rPr>
        <w:t>Skagway City School Board v. Davis</w:t>
      </w:r>
      <w:r w:rsidRPr="00F14569">
        <w:rPr>
          <w:sz w:val="28"/>
          <w:szCs w:val="28"/>
        </w:rPr>
        <w:t xml:space="preserve">, 543 P.2d 218, 225 (Alaska 1975).  </w:t>
      </w:r>
      <w:r w:rsidRPr="00F14569">
        <w:rPr>
          <w:i/>
          <w:iCs/>
          <w:sz w:val="28"/>
          <w:szCs w:val="28"/>
        </w:rPr>
        <w:t>See also</w:t>
      </w:r>
      <w:r w:rsidRPr="00F14569">
        <w:rPr>
          <w:sz w:val="28"/>
          <w:szCs w:val="28"/>
        </w:rPr>
        <w:t xml:space="preserve"> </w:t>
      </w:r>
      <w:r w:rsidRPr="00F14569">
        <w:rPr>
          <w:i/>
          <w:sz w:val="28"/>
          <w:szCs w:val="28"/>
        </w:rPr>
        <w:t>Luedtke v. Nabors Alaska Drilling, Inc</w:t>
      </w:r>
      <w:r w:rsidRPr="00F14569">
        <w:rPr>
          <w:sz w:val="28"/>
          <w:szCs w:val="28"/>
        </w:rPr>
        <w:t xml:space="preserve">., 834 P.2d 1220, 1226 (Alaska 1992). </w:t>
      </w:r>
    </w:p>
    <w:p w:rsidR="00485DD6" w:rsidRPr="00F14569" w:rsidRDefault="00485DD6">
      <w:pPr>
        <w:jc w:val="both"/>
        <w:rPr>
          <w:sz w:val="28"/>
          <w:szCs w:val="28"/>
        </w:rPr>
      </w:pPr>
    </w:p>
    <w:p w:rsidR="00263142" w:rsidRPr="00F14569" w:rsidRDefault="00D932D3">
      <w:pPr>
        <w:jc w:val="both"/>
        <w:rPr>
          <w:sz w:val="28"/>
          <w:szCs w:val="28"/>
        </w:rPr>
      </w:pPr>
      <w:r w:rsidRPr="00F14569">
        <w:rPr>
          <w:sz w:val="28"/>
          <w:szCs w:val="28"/>
        </w:rPr>
        <w:t xml:space="preserve">In </w:t>
      </w:r>
      <w:r w:rsidRPr="00F14569">
        <w:rPr>
          <w:i/>
          <w:sz w:val="28"/>
          <w:szCs w:val="28"/>
        </w:rPr>
        <w:t>Redman v. Department of Education</w:t>
      </w:r>
      <w:r w:rsidRPr="00F14569">
        <w:rPr>
          <w:sz w:val="28"/>
          <w:szCs w:val="28"/>
        </w:rPr>
        <w:t xml:space="preserve">, 519 P.2d 760 (Alaska 1974), the court wrote that "where an employee's wrongful discharge frees him to take another job he could not have held had he been retained, the employee can recover as damages only the difference between his actual earnings and the amount he would have earned in his old job." </w:t>
      </w:r>
      <w:r w:rsidRPr="00F14569">
        <w:rPr>
          <w:i/>
          <w:sz w:val="28"/>
          <w:szCs w:val="28"/>
        </w:rPr>
        <w:t>Id</w:t>
      </w:r>
      <w:r w:rsidRPr="00F14569">
        <w:rPr>
          <w:sz w:val="28"/>
          <w:szCs w:val="28"/>
        </w:rPr>
        <w:t xml:space="preserve">. at 771; </w:t>
      </w:r>
      <w:r w:rsidRPr="00F14569">
        <w:rPr>
          <w:i/>
          <w:sz w:val="28"/>
          <w:szCs w:val="28"/>
        </w:rPr>
        <w:t xml:space="preserve">see also Wien Air Alaska v. </w:t>
      </w:r>
      <w:proofErr w:type="spellStart"/>
      <w:r w:rsidRPr="00F14569">
        <w:rPr>
          <w:i/>
          <w:sz w:val="28"/>
          <w:szCs w:val="28"/>
        </w:rPr>
        <w:t>Bubbel</w:t>
      </w:r>
      <w:proofErr w:type="spellEnd"/>
      <w:r w:rsidRPr="00F14569">
        <w:rPr>
          <w:sz w:val="28"/>
          <w:szCs w:val="28"/>
        </w:rPr>
        <w:t>, 723 P.2d 627, 632 (Alaska 1986).</w:t>
      </w:r>
    </w:p>
    <w:p w:rsidR="00A61569" w:rsidRPr="00F14569" w:rsidRDefault="00A61569">
      <w:pPr>
        <w:jc w:val="both"/>
        <w:rPr>
          <w:sz w:val="28"/>
          <w:szCs w:val="28"/>
        </w:rPr>
      </w:pPr>
    </w:p>
    <w:p w:rsidR="00A61569" w:rsidRPr="00F14569" w:rsidRDefault="00A61569">
      <w:pPr>
        <w:jc w:val="both"/>
        <w:rPr>
          <w:sz w:val="28"/>
          <w:szCs w:val="28"/>
        </w:rPr>
      </w:pPr>
      <w:r w:rsidRPr="00F14569">
        <w:rPr>
          <w:sz w:val="28"/>
          <w:szCs w:val="28"/>
        </w:rPr>
        <w:t>Under mitigation of damages principles, an employee must make reasonable efforts to obtain comparable employment, but the employee is not required to encounter undue risk, expense, hardship</w:t>
      </w:r>
      <w:r w:rsidR="00B85E85" w:rsidRPr="00F14569">
        <w:rPr>
          <w:sz w:val="28"/>
          <w:szCs w:val="28"/>
        </w:rPr>
        <w:t>,</w:t>
      </w:r>
      <w:r w:rsidRPr="00F14569">
        <w:rPr>
          <w:sz w:val="28"/>
          <w:szCs w:val="28"/>
        </w:rPr>
        <w:t xml:space="preserve"> or embar</w:t>
      </w:r>
      <w:r w:rsidR="00EB3B27">
        <w:rPr>
          <w:sz w:val="28"/>
          <w:szCs w:val="28"/>
        </w:rPr>
        <w:t>r</w:t>
      </w:r>
      <w:r w:rsidRPr="00F14569">
        <w:rPr>
          <w:sz w:val="28"/>
          <w:szCs w:val="28"/>
        </w:rPr>
        <w:t xml:space="preserve">assment.  </w:t>
      </w:r>
      <w:r w:rsidRPr="00F14569">
        <w:rPr>
          <w:i/>
          <w:iCs/>
          <w:sz w:val="28"/>
          <w:szCs w:val="28"/>
        </w:rPr>
        <w:t>City of Fairbanks v. Rice</w:t>
      </w:r>
      <w:r w:rsidRPr="00F14569">
        <w:rPr>
          <w:sz w:val="28"/>
          <w:szCs w:val="28"/>
        </w:rPr>
        <w:t xml:space="preserve">, 20 P.3d 1097, </w:t>
      </w:r>
      <w:r w:rsidR="00FA6A03" w:rsidRPr="00F14569">
        <w:rPr>
          <w:sz w:val="28"/>
          <w:szCs w:val="28"/>
        </w:rPr>
        <w:t xml:space="preserve">1111 </w:t>
      </w:r>
      <w:r w:rsidRPr="00F14569">
        <w:rPr>
          <w:sz w:val="28"/>
          <w:szCs w:val="28"/>
        </w:rPr>
        <w:t xml:space="preserve">(Alaska 2000); </w:t>
      </w:r>
      <w:r w:rsidRPr="00F14569">
        <w:rPr>
          <w:i/>
          <w:iCs/>
          <w:sz w:val="28"/>
          <w:szCs w:val="28"/>
        </w:rPr>
        <w:t>Luedtke</w:t>
      </w:r>
      <w:r w:rsidRPr="00F14569">
        <w:rPr>
          <w:sz w:val="28"/>
          <w:szCs w:val="28"/>
        </w:rPr>
        <w:t xml:space="preserve">, 834 P.2d at 1226; </w:t>
      </w:r>
      <w:r w:rsidRPr="00F14569">
        <w:rPr>
          <w:i/>
          <w:iCs/>
          <w:sz w:val="28"/>
          <w:szCs w:val="28"/>
        </w:rPr>
        <w:t>University of Alaska v. Chauvin</w:t>
      </w:r>
      <w:r w:rsidRPr="00F14569">
        <w:rPr>
          <w:sz w:val="28"/>
          <w:szCs w:val="28"/>
        </w:rPr>
        <w:t xml:space="preserve">, 521 P.2d 1234,1239-40 (Alaska 1974).  </w:t>
      </w:r>
      <w:r w:rsidR="003B5E3B" w:rsidRPr="00F14569">
        <w:rPr>
          <w:sz w:val="28"/>
          <w:szCs w:val="28"/>
        </w:rPr>
        <w:t xml:space="preserve">The employer has the burden of proof on the employee’s failure to mitigate.  </w:t>
      </w:r>
      <w:r w:rsidR="003B5E3B" w:rsidRPr="00F14569">
        <w:rPr>
          <w:i/>
          <w:iCs/>
          <w:sz w:val="28"/>
          <w:szCs w:val="28"/>
        </w:rPr>
        <w:t>See, e.g., City of Fairbanks</w:t>
      </w:r>
      <w:r w:rsidR="003B5E3B" w:rsidRPr="00F14569">
        <w:rPr>
          <w:sz w:val="28"/>
          <w:szCs w:val="28"/>
        </w:rPr>
        <w:t>, 20 P.3d at 1111</w:t>
      </w:r>
      <w:r w:rsidR="00A16690" w:rsidRPr="00F14569">
        <w:rPr>
          <w:sz w:val="28"/>
          <w:szCs w:val="28"/>
        </w:rPr>
        <w:t xml:space="preserve">; </w:t>
      </w:r>
      <w:bookmarkStart w:id="5" w:name="_Hlk92619492"/>
      <w:r w:rsidR="00A16690" w:rsidRPr="00F14569">
        <w:rPr>
          <w:i/>
          <w:iCs/>
          <w:sz w:val="28"/>
          <w:szCs w:val="28"/>
        </w:rPr>
        <w:t>University of Alaska</w:t>
      </w:r>
      <w:r w:rsidR="00A16690" w:rsidRPr="00F14569">
        <w:rPr>
          <w:sz w:val="28"/>
          <w:szCs w:val="28"/>
        </w:rPr>
        <w:t xml:space="preserve">, 521 P.2d at 1240.  </w:t>
      </w:r>
      <w:bookmarkEnd w:id="5"/>
      <w:r w:rsidRPr="00F14569">
        <w:rPr>
          <w:sz w:val="28"/>
          <w:szCs w:val="28"/>
        </w:rPr>
        <w:t xml:space="preserve">Where an employee is constructively discharged due to intolerable working conditions, the employee is not required to mitigate losses by accepting reinstatement to a position where the employee will encounter the same conditions.  </w:t>
      </w:r>
      <w:r w:rsidRPr="00F14569">
        <w:rPr>
          <w:i/>
          <w:iCs/>
          <w:sz w:val="28"/>
          <w:szCs w:val="28"/>
        </w:rPr>
        <w:t>Pyramid Printing Co. v. Alaska State Comm’n for Human Rights</w:t>
      </w:r>
      <w:r w:rsidRPr="00F14569">
        <w:rPr>
          <w:sz w:val="28"/>
          <w:szCs w:val="28"/>
        </w:rPr>
        <w:t>, 153 P.3d 994, 998-99 (Alaska 2007).</w:t>
      </w:r>
    </w:p>
    <w:p w:rsidR="00A61569" w:rsidRPr="00F14569" w:rsidRDefault="00A61569">
      <w:pPr>
        <w:jc w:val="both"/>
        <w:rPr>
          <w:sz w:val="28"/>
          <w:szCs w:val="28"/>
        </w:rPr>
      </w:pPr>
    </w:p>
    <w:p w:rsidR="00A61569" w:rsidRPr="00F14569" w:rsidRDefault="00A61569">
      <w:pPr>
        <w:jc w:val="both"/>
        <w:rPr>
          <w:sz w:val="28"/>
          <w:szCs w:val="28"/>
        </w:rPr>
      </w:pPr>
      <w:r w:rsidRPr="00F14569">
        <w:rPr>
          <w:sz w:val="28"/>
          <w:szCs w:val="28"/>
        </w:rPr>
        <w:t xml:space="preserve">Plaintiff is required to establish the amount of lost compensation with reasonable certainty.  Such damages cannot be based on speculation or conjecture.  </w:t>
      </w:r>
      <w:r w:rsidRPr="00F14569">
        <w:rPr>
          <w:i/>
          <w:iCs/>
          <w:sz w:val="28"/>
          <w:szCs w:val="28"/>
        </w:rPr>
        <w:t xml:space="preserve">Central Bering Sea, </w:t>
      </w:r>
      <w:r w:rsidRPr="00F14569">
        <w:rPr>
          <w:sz w:val="28"/>
          <w:szCs w:val="28"/>
        </w:rPr>
        <w:t>54 P.3d at 279 n.20.</w:t>
      </w:r>
    </w:p>
    <w:p w:rsidR="00320488" w:rsidRPr="00F14569" w:rsidRDefault="00320488" w:rsidP="00FF6C64">
      <w:pPr>
        <w:rPr>
          <w:sz w:val="28"/>
          <w:szCs w:val="28"/>
        </w:rPr>
      </w:pPr>
    </w:p>
    <w:p w:rsidR="00320488" w:rsidRPr="00F14569" w:rsidRDefault="00320488" w:rsidP="00EB3B27">
      <w:pPr>
        <w:jc w:val="both"/>
        <w:rPr>
          <w:sz w:val="28"/>
          <w:szCs w:val="28"/>
        </w:rPr>
      </w:pPr>
      <w:r w:rsidRPr="00F14569">
        <w:rPr>
          <w:sz w:val="28"/>
          <w:szCs w:val="28"/>
        </w:rPr>
        <w:t xml:space="preserve">The principles of </w:t>
      </w:r>
      <w:r w:rsidRPr="00F14569">
        <w:rPr>
          <w:i/>
          <w:sz w:val="28"/>
          <w:szCs w:val="28"/>
        </w:rPr>
        <w:t>Hadley v. Baxendale</w:t>
      </w:r>
      <w:r w:rsidRPr="00F14569">
        <w:rPr>
          <w:sz w:val="28"/>
          <w:szCs w:val="28"/>
        </w:rPr>
        <w:t xml:space="preserve">, 9 Ex. 341, 156 Eng. Rep. 145, (1854), certainty and foreseeability, prohibit injury to reputation as a basis for damages for breach of employment contract. </w:t>
      </w:r>
      <w:r w:rsidRPr="00F14569">
        <w:rPr>
          <w:i/>
          <w:sz w:val="28"/>
          <w:szCs w:val="28"/>
        </w:rPr>
        <w:t>Skagway</w:t>
      </w:r>
      <w:r w:rsidRPr="00F14569">
        <w:rPr>
          <w:sz w:val="28"/>
          <w:szCs w:val="28"/>
        </w:rPr>
        <w:t>, 543 P.2d at 225</w:t>
      </w:r>
      <w:r w:rsidRPr="00F14569">
        <w:rPr>
          <w:sz w:val="28"/>
          <w:szCs w:val="28"/>
        </w:rPr>
        <w:noBreakHyphen/>
        <w:t>28.</w:t>
      </w:r>
      <w:r w:rsidR="003B5E3B" w:rsidRPr="00F14569">
        <w:rPr>
          <w:sz w:val="28"/>
          <w:szCs w:val="28"/>
        </w:rPr>
        <w:t xml:space="preserve">  Th</w:t>
      </w:r>
      <w:r w:rsidR="006E6A83" w:rsidRPr="00F14569">
        <w:rPr>
          <w:sz w:val="28"/>
          <w:szCs w:val="28"/>
        </w:rPr>
        <w:t>ese</w:t>
      </w:r>
      <w:r w:rsidR="003B5E3B" w:rsidRPr="00F14569">
        <w:rPr>
          <w:sz w:val="28"/>
          <w:szCs w:val="28"/>
        </w:rPr>
        <w:t xml:space="preserve"> principle</w:t>
      </w:r>
      <w:r w:rsidR="006E6A83" w:rsidRPr="00F14569">
        <w:rPr>
          <w:sz w:val="28"/>
          <w:szCs w:val="28"/>
        </w:rPr>
        <w:t>s</w:t>
      </w:r>
      <w:r w:rsidR="003B5E3B" w:rsidRPr="00F14569">
        <w:rPr>
          <w:sz w:val="28"/>
          <w:szCs w:val="28"/>
        </w:rPr>
        <w:t xml:space="preserve"> do not foreclose an action for defamation</w:t>
      </w:r>
      <w:r w:rsidR="003B5E3B" w:rsidRPr="00F14569">
        <w:rPr>
          <w:i/>
          <w:iCs/>
          <w:sz w:val="28"/>
          <w:szCs w:val="28"/>
        </w:rPr>
        <w:t>.  See, e.g.,</w:t>
      </w:r>
      <w:r w:rsidR="003B5E3B" w:rsidRPr="00F14569">
        <w:rPr>
          <w:sz w:val="28"/>
          <w:szCs w:val="28"/>
        </w:rPr>
        <w:t xml:space="preserve"> </w:t>
      </w:r>
      <w:r w:rsidR="003B5E3B" w:rsidRPr="00F14569">
        <w:rPr>
          <w:i/>
          <w:iCs/>
          <w:sz w:val="28"/>
          <w:szCs w:val="28"/>
        </w:rPr>
        <w:t>City of Fairbanks</w:t>
      </w:r>
      <w:r w:rsidR="003B5E3B" w:rsidRPr="00F14569">
        <w:rPr>
          <w:sz w:val="28"/>
          <w:szCs w:val="28"/>
        </w:rPr>
        <w:t>, 20 P.3d at 1111</w:t>
      </w:r>
      <w:r w:rsidR="006E6A83" w:rsidRPr="00F14569">
        <w:rPr>
          <w:sz w:val="28"/>
          <w:szCs w:val="28"/>
        </w:rPr>
        <w:t>.</w:t>
      </w:r>
      <w:r w:rsidR="00A16690" w:rsidRPr="00F14569">
        <w:rPr>
          <w:sz w:val="28"/>
          <w:szCs w:val="28"/>
        </w:rPr>
        <w:t xml:space="preserve"> </w:t>
      </w:r>
      <w:bookmarkStart w:id="6" w:name="_GoBack"/>
      <w:bookmarkEnd w:id="6"/>
    </w:p>
    <w:sectPr w:rsidR="00320488" w:rsidRPr="00F14569">
      <w:footerReference w:type="even" r:id="rId6"/>
      <w:footerReference w:type="default" r:id="rId7"/>
      <w:footerReference w:type="first" r:id="rId8"/>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90D" w:rsidRDefault="00C8490D">
      <w:r>
        <w:separator/>
      </w:r>
    </w:p>
  </w:endnote>
  <w:endnote w:type="continuationSeparator" w:id="0">
    <w:p w:rsidR="00C8490D" w:rsidRDefault="00C8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488" w:rsidRDefault="00320488" w:rsidP="00D0301E">
    <w:pPr>
      <w:pStyle w:val="DocID"/>
    </w:pPr>
    <w:bookmarkStart w:id="7" w:name="_iDocIDField99423863-bb4d-4086-8bd2-99a7"/>
    <w:r>
      <w:t>154997228.1</w:t>
    </w:r>
    <w:bookmarkEnd w:id="7"/>
  </w:p>
  <w:p w:rsidR="00320488" w:rsidRDefault="00722AE5">
    <w:pPr>
      <w:pStyle w:val="DocID"/>
    </w:pPr>
    <w:bookmarkStart w:id="8" w:name="_iDocIDFieldd4abcf80-e682-4c99-bc7d-2a3e"/>
    <w:r>
      <w:t>154997228.3</w:t>
    </w:r>
    <w:bookmarkEnd w:id="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488" w:rsidRPr="00CA0E51" w:rsidRDefault="00320488" w:rsidP="00B3166A">
    <w:pPr>
      <w:pStyle w:val="Footer"/>
      <w:tabs>
        <w:tab w:val="clear" w:pos="8640"/>
        <w:tab w:val="right" w:pos="9360"/>
      </w:tabs>
      <w:rPr>
        <w:rFonts w:ascii="Bookman Old Style" w:hAnsi="Bookman Old Style"/>
        <w:sz w:val="26"/>
      </w:rPr>
    </w:pPr>
  </w:p>
  <w:p w:rsidR="002105F1" w:rsidRPr="00660B98" w:rsidRDefault="002105F1" w:rsidP="002105F1">
    <w:pPr>
      <w:pStyle w:val="Footer"/>
      <w:spacing w:line="200" w:lineRule="exact"/>
      <w:rPr>
        <w:noProof/>
      </w:rPr>
    </w:pPr>
    <w:r w:rsidRPr="00660B98">
      <w:t>Revised 2022</w:t>
    </w:r>
    <w:r w:rsidRPr="00660B98">
      <w:ptab w:relativeTo="margin" w:alignment="center" w:leader="none"/>
    </w:r>
    <w:r w:rsidRPr="00660B98">
      <w:t>24.09</w:t>
    </w:r>
    <w:r>
      <w:t>B</w:t>
    </w:r>
    <w:r w:rsidRPr="00660B98">
      <w:ptab w:relativeTo="margin" w:alignment="right" w:leader="none"/>
    </w:r>
    <w:r w:rsidRPr="00660B98">
      <w:fldChar w:fldCharType="begin"/>
    </w:r>
    <w:r w:rsidRPr="00660B98">
      <w:instrText xml:space="preserve"> PAGE   \* MERGEFORMAT </w:instrText>
    </w:r>
    <w:r w:rsidRPr="00660B98">
      <w:fldChar w:fldCharType="separate"/>
    </w:r>
    <w:r>
      <w:t>2</w:t>
    </w:r>
    <w:r w:rsidRPr="00660B98">
      <w:rPr>
        <w:noProof/>
      </w:rPr>
      <w:fldChar w:fldCharType="end"/>
    </w:r>
  </w:p>
  <w:p w:rsidR="00320488" w:rsidRDefault="00320488" w:rsidP="002105F1">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488" w:rsidRDefault="00320488" w:rsidP="004C57E1">
    <w:pPr>
      <w:pStyle w:val="DocID"/>
    </w:pPr>
    <w:bookmarkStart w:id="9" w:name="_iDocIDFieldc72c27ee-c4b2-41e3-895d-c11a"/>
    <w:r>
      <w:t>154997228.1</w:t>
    </w:r>
    <w:bookmarkEnd w:id="9"/>
  </w:p>
  <w:p w:rsidR="00320488" w:rsidRDefault="00722AE5">
    <w:pPr>
      <w:pStyle w:val="DocID"/>
    </w:pPr>
    <w:bookmarkStart w:id="10" w:name="_iDocIDField4f0d63d0-b1f9-4c76-998b-06e2"/>
    <w:r>
      <w:t>154997228.3</w:t>
    </w:r>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90D" w:rsidRDefault="00C8490D">
      <w:r>
        <w:separator/>
      </w:r>
    </w:p>
  </w:footnote>
  <w:footnote w:type="continuationSeparator" w:id="0">
    <w:p w:rsidR="00C8490D" w:rsidRDefault="00C84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D3"/>
    <w:rsid w:val="00021472"/>
    <w:rsid w:val="000545CE"/>
    <w:rsid w:val="00064B26"/>
    <w:rsid w:val="00070044"/>
    <w:rsid w:val="00117245"/>
    <w:rsid w:val="001175D6"/>
    <w:rsid w:val="001D00E6"/>
    <w:rsid w:val="002105F1"/>
    <w:rsid w:val="002564DD"/>
    <w:rsid w:val="00263142"/>
    <w:rsid w:val="00320488"/>
    <w:rsid w:val="003B5E3B"/>
    <w:rsid w:val="003D6B80"/>
    <w:rsid w:val="00485DD6"/>
    <w:rsid w:val="004C7CFD"/>
    <w:rsid w:val="004E60FC"/>
    <w:rsid w:val="0057692B"/>
    <w:rsid w:val="00576ABC"/>
    <w:rsid w:val="005A150A"/>
    <w:rsid w:val="006624DD"/>
    <w:rsid w:val="00685D7B"/>
    <w:rsid w:val="006947FF"/>
    <w:rsid w:val="006A48CB"/>
    <w:rsid w:val="006B409C"/>
    <w:rsid w:val="006E6A83"/>
    <w:rsid w:val="0070129F"/>
    <w:rsid w:val="00721E82"/>
    <w:rsid w:val="00722AE5"/>
    <w:rsid w:val="00726C26"/>
    <w:rsid w:val="008417D0"/>
    <w:rsid w:val="00851100"/>
    <w:rsid w:val="008D7ACF"/>
    <w:rsid w:val="00995A0F"/>
    <w:rsid w:val="009A4BEB"/>
    <w:rsid w:val="009A6625"/>
    <w:rsid w:val="009A7083"/>
    <w:rsid w:val="009B3E57"/>
    <w:rsid w:val="009E0BA8"/>
    <w:rsid w:val="00A053CF"/>
    <w:rsid w:val="00A16690"/>
    <w:rsid w:val="00A41DA3"/>
    <w:rsid w:val="00A61569"/>
    <w:rsid w:val="00AB6893"/>
    <w:rsid w:val="00B85E85"/>
    <w:rsid w:val="00C8490D"/>
    <w:rsid w:val="00CB1B59"/>
    <w:rsid w:val="00CD5F0F"/>
    <w:rsid w:val="00D3786C"/>
    <w:rsid w:val="00D932D3"/>
    <w:rsid w:val="00DB2266"/>
    <w:rsid w:val="00E0516D"/>
    <w:rsid w:val="00E321F1"/>
    <w:rsid w:val="00E52D77"/>
    <w:rsid w:val="00E66883"/>
    <w:rsid w:val="00EB3B27"/>
    <w:rsid w:val="00F14569"/>
    <w:rsid w:val="00F15164"/>
    <w:rsid w:val="00F15B47"/>
    <w:rsid w:val="00F63653"/>
    <w:rsid w:val="00FA6A03"/>
    <w:rsid w:val="00FB55D3"/>
    <w:rsid w:val="00FE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AE5B9EB"/>
  <w15:docId w15:val="{AC65F614-12A5-4A10-AF85-5A4928F1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2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4"/>
    <w:qFormat/>
    <w:rsid w:val="00726C26"/>
    <w:rPr>
      <w:rFonts w:eastAsia="Calibri"/>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360" w:lineRule="auto"/>
      <w:jc w:val="center"/>
      <w:textAlignment w:val="baseline"/>
      <w:outlineLvl w:val="0"/>
    </w:pPr>
    <w:rPr>
      <w:rFonts w:ascii="Bookman Old Style" w:eastAsia="Times New Roman" w:hAnsi="Bookman Old Style"/>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360" w:lineRule="auto"/>
      <w:jc w:val="center"/>
      <w:textAlignment w:val="baseline"/>
    </w:pPr>
    <w:rPr>
      <w:rFonts w:ascii="Bookman Old Style" w:eastAsia="Times New Roman" w:hAnsi="Bookman Old Style"/>
      <w:sz w:val="26"/>
      <w:szCs w:val="20"/>
    </w:rPr>
  </w:style>
  <w:style w:type="paragraph" w:styleId="BodyText">
    <w:name w:val="Body Text"/>
    <w:basedOn w:val="Normal"/>
    <w:semiHidden/>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360" w:lineRule="auto"/>
      <w:textAlignment w:val="baseline"/>
    </w:pPr>
    <w:rPr>
      <w:rFonts w:ascii="Bookman Old Style" w:eastAsia="Times New Roman" w:hAnsi="Bookman Old Style"/>
      <w:sz w:val="26"/>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eastAsia="Times New Roman"/>
      <w:sz w:val="20"/>
      <w:szCs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eastAsia="Times New Roman"/>
      <w:sz w:val="20"/>
      <w:szCs w:val="20"/>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ind w:left="1440" w:hanging="1440"/>
      <w:jc w:val="both"/>
      <w:textAlignment w:val="baseline"/>
    </w:pPr>
    <w:rPr>
      <w:rFonts w:ascii="Bookman Old Style" w:eastAsia="Times New Roman" w:hAnsi="Bookman Old Style"/>
      <w:vanish/>
      <w:sz w:val="26"/>
      <w:szCs w:val="20"/>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360" w:lineRule="auto"/>
      <w:ind w:left="720" w:hanging="720"/>
      <w:jc w:val="both"/>
      <w:textAlignment w:val="baseline"/>
    </w:pPr>
    <w:rPr>
      <w:rFonts w:ascii="Bookman Old Style" w:eastAsia="Times New Roman" w:hAnsi="Bookman Old Style"/>
      <w:sz w:val="26"/>
      <w:szCs w:val="20"/>
    </w:rPr>
  </w:style>
  <w:style w:type="character" w:styleId="PageNumber">
    <w:name w:val="page number"/>
    <w:basedOn w:val="DefaultParagraphFont"/>
    <w:semiHidden/>
  </w:style>
  <w:style w:type="paragraph" w:styleId="BlockText">
    <w:name w:val="Block Text"/>
    <w:basedOn w:val="Normal"/>
    <w:pPr>
      <w:overflowPunct w:val="0"/>
      <w:autoSpaceDE w:val="0"/>
      <w:autoSpaceDN w:val="0"/>
      <w:adjustRightInd w:val="0"/>
      <w:ind w:left="720" w:right="720"/>
      <w:jc w:val="both"/>
      <w:textAlignment w:val="baseline"/>
    </w:pPr>
    <w:rPr>
      <w:rFonts w:ascii="Bookman Old Style" w:eastAsia="Times New Roman" w:hAnsi="Bookman Old Style"/>
      <w:sz w:val="26"/>
      <w:szCs w:val="20"/>
    </w:rPr>
  </w:style>
  <w:style w:type="paragraph" w:customStyle="1" w:styleId="DocID">
    <w:name w:val="DocID"/>
    <w:basedOn w:val="Footer"/>
    <w:next w:val="Footer"/>
    <w:link w:val="DocIDChar"/>
    <w:rsid w:val="00D3786C"/>
    <w:pPr>
      <w:tabs>
        <w:tab w:val="clear" w:pos="4320"/>
        <w:tab w:val="clear" w:pos="8640"/>
      </w:tabs>
    </w:pPr>
    <w:rPr>
      <w:sz w:val="16"/>
    </w:rPr>
  </w:style>
  <w:style w:type="character" w:customStyle="1" w:styleId="TitleChar">
    <w:name w:val="Title Char"/>
    <w:link w:val="Title"/>
    <w:rsid w:val="00D3786C"/>
    <w:rPr>
      <w:rFonts w:ascii="Bookman Old Style" w:hAnsi="Bookman Old Style"/>
      <w:sz w:val="26"/>
    </w:rPr>
  </w:style>
  <w:style w:type="character" w:customStyle="1" w:styleId="DocIDChar">
    <w:name w:val="DocID Char"/>
    <w:link w:val="DocID"/>
    <w:rsid w:val="00D3786C"/>
    <w:rPr>
      <w:rFonts w:ascii="Bookman Old Style" w:hAnsi="Bookman Old Style"/>
      <w:sz w:val="16"/>
      <w:lang w:val="en-US" w:eastAsia="en-US"/>
    </w:rPr>
  </w:style>
  <w:style w:type="paragraph" w:styleId="BalloonText">
    <w:name w:val="Balloon Text"/>
    <w:basedOn w:val="Normal"/>
    <w:link w:val="BalloonTextChar"/>
    <w:uiPriority w:val="99"/>
    <w:semiHidden/>
    <w:unhideWhenUsed/>
    <w:rsid w:val="00995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A0F"/>
    <w:rPr>
      <w:rFonts w:ascii="Segoe UI" w:eastAsia="Calibri" w:hAnsi="Segoe UI" w:cs="Segoe UI"/>
      <w:sz w:val="18"/>
      <w:szCs w:val="18"/>
    </w:rPr>
  </w:style>
  <w:style w:type="character" w:customStyle="1" w:styleId="FooterChar">
    <w:name w:val="Footer Char"/>
    <w:basedOn w:val="DefaultParagraphFont"/>
    <w:link w:val="Footer"/>
    <w:uiPriority w:val="99"/>
    <w:rsid w:val="0021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4</Pages>
  <Words>1127</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Hanley Robinson</dc:creator>
  <cp:lastModifiedBy>Hanley Robinson</cp:lastModifiedBy>
  <cp:revision>4</cp:revision>
  <dcterms:created xsi:type="dcterms:W3CDTF">2022-05-26T18:37:00Z</dcterms:created>
  <dcterms:modified xsi:type="dcterms:W3CDTF">2022-07-30T11:22:00Z</dcterms:modified>
</cp:coreProperties>
</file>