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B52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jc w:val="both"/>
        <w:rPr>
          <w:rFonts w:ascii="Bookman Old Style" w:hAnsi="Bookman Old Style"/>
          <w:b/>
          <w:snapToGrid w:val="0"/>
          <w:sz w:val="26"/>
        </w:rPr>
      </w:pPr>
      <w:bookmarkStart w:id="0" w:name="_GoBack"/>
      <w:bookmarkEnd w:id="0"/>
      <w:r>
        <w:rPr>
          <w:rFonts w:ascii="Bookman Old Style" w:hAnsi="Bookman Old Style"/>
          <w:b/>
          <w:snapToGrid w:val="0"/>
          <w:sz w:val="26"/>
        </w:rPr>
        <w:t>26.04</w:t>
      </w:r>
      <w:r>
        <w:rPr>
          <w:rFonts w:ascii="Bookman Old Style" w:hAnsi="Bookman Old Style"/>
          <w:b/>
          <w:snapToGrid w:val="0"/>
          <w:sz w:val="26"/>
        </w:rPr>
        <w:tab/>
        <w:t>EXECUTION OF ORDINARY ATTESTED WILL (OTHER</w:t>
      </w:r>
    </w:p>
    <w:p w:rsidR="00000000" w:rsidRDefault="005B52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Bookman Old Style" w:hAnsi="Bookman Old Style"/>
          <w:snapToGrid w:val="0"/>
          <w:sz w:val="26"/>
        </w:rPr>
      </w:pPr>
      <w:r>
        <w:rPr>
          <w:rFonts w:ascii="Bookman Old Style" w:hAnsi="Bookman Old Style"/>
          <w:b/>
          <w:snapToGrid w:val="0"/>
          <w:sz w:val="26"/>
        </w:rPr>
        <w:tab/>
      </w:r>
      <w:r>
        <w:rPr>
          <w:rFonts w:ascii="Bookman Old Style" w:hAnsi="Bookman Old Style"/>
          <w:b/>
          <w:snapToGrid w:val="0"/>
          <w:sz w:val="26"/>
        </w:rPr>
        <w:tab/>
        <w:t>THAN A HOLOGRAPHIC OR NUNCUPATIVE WILL)</w:t>
      </w:r>
    </w:p>
    <w:p w:rsidR="00000000" w:rsidRDefault="005B52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rFonts w:ascii="Bookman Old Style" w:hAnsi="Bookman Old Style"/>
          <w:snapToGrid w:val="0"/>
          <w:sz w:val="26"/>
        </w:rPr>
      </w:pPr>
    </w:p>
    <w:p w:rsidR="00000000" w:rsidRDefault="005B52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rFonts w:ascii="Bookman Old Style" w:hAnsi="Bookman Old Style"/>
          <w:snapToGrid w:val="0"/>
          <w:sz w:val="26"/>
        </w:rPr>
      </w:pPr>
    </w:p>
    <w:p w:rsidR="00000000" w:rsidRDefault="005B52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rFonts w:ascii="Bookman Old Style" w:hAnsi="Bookman Old Style"/>
          <w:snapToGrid w:val="0"/>
          <w:sz w:val="26"/>
        </w:rPr>
      </w:pPr>
      <w:r>
        <w:rPr>
          <w:rFonts w:ascii="Bookman Old Style" w:hAnsi="Bookman Old Style"/>
          <w:snapToGrid w:val="0"/>
          <w:sz w:val="26"/>
        </w:rPr>
        <w:t xml:space="preserve">The Contestant claims that the will is invalid because it was not signed and witnessed in the way the law requires.  In order to find that the will was signed and </w:t>
      </w:r>
      <w:r>
        <w:rPr>
          <w:rFonts w:ascii="Bookman Old Style" w:hAnsi="Bookman Old Style"/>
          <w:snapToGrid w:val="0"/>
          <w:sz w:val="26"/>
        </w:rPr>
        <w:t>witnessed in the way the law requires, you must decide that each of the following things is more likely true than not true:</w:t>
      </w:r>
    </w:p>
    <w:p w:rsidR="00000000" w:rsidRDefault="005B52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rFonts w:ascii="Bookman Old Style" w:hAnsi="Bookman Old Style"/>
          <w:snapToGrid w:val="0"/>
          <w:sz w:val="26"/>
        </w:rPr>
      </w:pPr>
    </w:p>
    <w:p w:rsidR="00000000" w:rsidRDefault="005B52BC">
      <w:pPr>
        <w:pStyle w:val="BodyTextIndent"/>
      </w:pPr>
      <w:r>
        <w:t>(1)</w:t>
      </w:r>
      <w:r>
        <w:tab/>
        <w:t>the Maker was at least eighteen (18) years old when [he] [she] made the will; and</w:t>
      </w:r>
    </w:p>
    <w:p w:rsidR="00000000" w:rsidRDefault="005B52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ind w:left="720" w:hanging="720"/>
        <w:jc w:val="both"/>
        <w:rPr>
          <w:rFonts w:ascii="Bookman Old Style" w:hAnsi="Bookman Old Style"/>
          <w:snapToGrid w:val="0"/>
          <w:sz w:val="26"/>
        </w:rPr>
      </w:pPr>
    </w:p>
    <w:p w:rsidR="00000000" w:rsidRDefault="005B52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ind w:left="720" w:hanging="720"/>
        <w:jc w:val="both"/>
        <w:rPr>
          <w:rFonts w:ascii="Bookman Old Style" w:hAnsi="Bookman Old Style"/>
          <w:snapToGrid w:val="0"/>
          <w:sz w:val="26"/>
        </w:rPr>
      </w:pPr>
      <w:r>
        <w:rPr>
          <w:rFonts w:ascii="Bookman Old Style" w:hAnsi="Bookman Old Style"/>
          <w:snapToGrid w:val="0"/>
          <w:sz w:val="26"/>
        </w:rPr>
        <w:t>(2)</w:t>
      </w:r>
      <w:r>
        <w:rPr>
          <w:rFonts w:ascii="Bookman Old Style" w:hAnsi="Bookman Old Style"/>
          <w:snapToGrid w:val="0"/>
          <w:sz w:val="26"/>
        </w:rPr>
        <w:tab/>
        <w:t>the will is in writing; and</w:t>
      </w:r>
    </w:p>
    <w:p w:rsidR="00000000" w:rsidRDefault="005B52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ind w:left="720" w:hanging="720"/>
        <w:jc w:val="both"/>
        <w:rPr>
          <w:rFonts w:ascii="Bookman Old Style" w:hAnsi="Bookman Old Style"/>
          <w:snapToGrid w:val="0"/>
          <w:sz w:val="26"/>
        </w:rPr>
      </w:pPr>
    </w:p>
    <w:p w:rsidR="00000000" w:rsidRDefault="005B52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ind w:left="720" w:hanging="720"/>
        <w:jc w:val="both"/>
        <w:rPr>
          <w:rFonts w:ascii="Bookman Old Style" w:hAnsi="Bookman Old Style"/>
          <w:snapToGrid w:val="0"/>
          <w:sz w:val="26"/>
        </w:rPr>
      </w:pPr>
      <w:r>
        <w:rPr>
          <w:rFonts w:ascii="Bookman Old Style" w:hAnsi="Bookman Old Style"/>
          <w:snapToGrid w:val="0"/>
          <w:sz w:val="26"/>
        </w:rPr>
        <w:t>(3)</w:t>
      </w:r>
      <w:r>
        <w:rPr>
          <w:rFonts w:ascii="Bookman Old Style" w:hAnsi="Bookman Old Style"/>
          <w:snapToGrid w:val="0"/>
          <w:sz w:val="26"/>
        </w:rPr>
        <w:tab/>
        <w:t>the wil</w:t>
      </w:r>
      <w:r>
        <w:rPr>
          <w:rFonts w:ascii="Bookman Old Style" w:hAnsi="Bookman Old Style"/>
          <w:snapToGrid w:val="0"/>
          <w:sz w:val="26"/>
        </w:rPr>
        <w:t>l is signed [by the Maker] [by someone other than the Maker who signed the Maker's name in the Maker's presence and at the Maker's request]; and</w:t>
      </w:r>
    </w:p>
    <w:p w:rsidR="00000000" w:rsidRDefault="005B52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ind w:left="720" w:hanging="720"/>
        <w:jc w:val="both"/>
        <w:rPr>
          <w:rFonts w:ascii="Bookman Old Style" w:hAnsi="Bookman Old Style"/>
          <w:snapToGrid w:val="0"/>
          <w:sz w:val="26"/>
        </w:rPr>
      </w:pPr>
    </w:p>
    <w:p w:rsidR="00000000" w:rsidRDefault="005B52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ind w:left="720" w:hanging="720"/>
        <w:jc w:val="both"/>
        <w:rPr>
          <w:rFonts w:ascii="Bookman Old Style" w:hAnsi="Bookman Old Style"/>
          <w:snapToGrid w:val="0"/>
          <w:sz w:val="26"/>
        </w:rPr>
      </w:pPr>
      <w:r>
        <w:rPr>
          <w:rFonts w:ascii="Bookman Old Style" w:hAnsi="Bookman Old Style"/>
          <w:snapToGrid w:val="0"/>
          <w:sz w:val="26"/>
        </w:rPr>
        <w:t>(4)</w:t>
      </w:r>
      <w:r>
        <w:rPr>
          <w:rFonts w:ascii="Bookman Old Style" w:hAnsi="Bookman Old Style"/>
          <w:snapToGrid w:val="0"/>
          <w:sz w:val="26"/>
        </w:rPr>
        <w:tab/>
        <w:t xml:space="preserve">the will is signed by at least two other persons, each of whom must meet one of these three requirements: </w:t>
      </w:r>
      <w:r>
        <w:rPr>
          <w:rFonts w:ascii="Bookman Old Style" w:hAnsi="Bookman Old Style"/>
          <w:snapToGrid w:val="0"/>
          <w:sz w:val="26"/>
        </w:rPr>
        <w:t xml:space="preserve"> </w:t>
      </w:r>
    </w:p>
    <w:p w:rsidR="00000000" w:rsidRDefault="005B52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ind w:left="720" w:hanging="720"/>
        <w:jc w:val="both"/>
        <w:rPr>
          <w:rFonts w:ascii="Bookman Old Style" w:hAnsi="Bookman Old Style"/>
          <w:snapToGrid w:val="0"/>
          <w:sz w:val="26"/>
        </w:rPr>
      </w:pPr>
    </w:p>
    <w:p w:rsidR="00000000" w:rsidRDefault="005B52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ind w:left="720" w:hanging="720"/>
        <w:jc w:val="both"/>
        <w:rPr>
          <w:rFonts w:ascii="Bookman Old Style" w:hAnsi="Bookman Old Style"/>
          <w:snapToGrid w:val="0"/>
          <w:sz w:val="26"/>
        </w:rPr>
      </w:pPr>
      <w:r>
        <w:rPr>
          <w:rFonts w:ascii="Bookman Old Style" w:hAnsi="Bookman Old Style"/>
          <w:snapToGrid w:val="0"/>
          <w:sz w:val="26"/>
        </w:rPr>
        <w:t>(a)</w:t>
      </w:r>
      <w:r>
        <w:rPr>
          <w:rFonts w:ascii="Bookman Old Style" w:hAnsi="Bookman Old Style"/>
          <w:snapToGrid w:val="0"/>
          <w:sz w:val="26"/>
        </w:rPr>
        <w:tab/>
        <w:t>the person saw the Maker sign the will or saw someone other than the Maker sign the will in the Maker's presence and at the Maker's request; or</w:t>
      </w:r>
    </w:p>
    <w:p w:rsidR="00000000" w:rsidRDefault="005B52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ind w:left="720" w:hanging="720"/>
        <w:jc w:val="both"/>
        <w:rPr>
          <w:rFonts w:ascii="Bookman Old Style" w:hAnsi="Bookman Old Style"/>
          <w:snapToGrid w:val="0"/>
          <w:sz w:val="26"/>
        </w:rPr>
      </w:pPr>
    </w:p>
    <w:p w:rsidR="00000000" w:rsidRDefault="005B52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ind w:left="720" w:hanging="720"/>
        <w:jc w:val="both"/>
        <w:rPr>
          <w:rFonts w:ascii="Bookman Old Style" w:hAnsi="Bookman Old Style"/>
          <w:snapToGrid w:val="0"/>
          <w:sz w:val="26"/>
        </w:rPr>
      </w:pPr>
      <w:r>
        <w:rPr>
          <w:rFonts w:ascii="Bookman Old Style" w:hAnsi="Bookman Old Style"/>
          <w:snapToGrid w:val="0"/>
          <w:sz w:val="26"/>
        </w:rPr>
        <w:t>(b)</w:t>
      </w:r>
      <w:r>
        <w:rPr>
          <w:rFonts w:ascii="Bookman Old Style" w:hAnsi="Bookman Old Style"/>
          <w:snapToGrid w:val="0"/>
          <w:sz w:val="26"/>
        </w:rPr>
        <w:tab/>
        <w:t>the Maker either told the person that the Maker signed the will or told the person that someone else</w:t>
      </w:r>
      <w:r>
        <w:rPr>
          <w:rFonts w:ascii="Bookman Old Style" w:hAnsi="Bookman Old Style"/>
          <w:snapToGrid w:val="0"/>
          <w:sz w:val="26"/>
        </w:rPr>
        <w:t xml:space="preserve"> signed the will at the Maker's request; or </w:t>
      </w:r>
    </w:p>
    <w:p w:rsidR="00000000" w:rsidRDefault="005B52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ind w:left="720" w:hanging="720"/>
        <w:jc w:val="both"/>
        <w:rPr>
          <w:rFonts w:ascii="Bookman Old Style" w:hAnsi="Bookman Old Style"/>
          <w:snapToGrid w:val="0"/>
          <w:sz w:val="26"/>
        </w:rPr>
      </w:pPr>
    </w:p>
    <w:p w:rsidR="00000000" w:rsidRDefault="005B52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ind w:left="720" w:hanging="720"/>
        <w:jc w:val="both"/>
        <w:rPr>
          <w:rFonts w:ascii="Bookman Old Style" w:hAnsi="Bookman Old Style"/>
          <w:snapToGrid w:val="0"/>
          <w:sz w:val="26"/>
        </w:rPr>
      </w:pPr>
      <w:r>
        <w:rPr>
          <w:rFonts w:ascii="Bookman Old Style" w:hAnsi="Bookman Old Style"/>
          <w:snapToGrid w:val="0"/>
          <w:sz w:val="26"/>
        </w:rPr>
        <w:lastRenderedPageBreak/>
        <w:t>(c)</w:t>
      </w:r>
      <w:r>
        <w:rPr>
          <w:rFonts w:ascii="Bookman Old Style" w:hAnsi="Bookman Old Style"/>
          <w:snapToGrid w:val="0"/>
          <w:sz w:val="26"/>
        </w:rPr>
        <w:tab/>
        <w:t xml:space="preserve">the Maker told the person that the will was the Maker's will. </w:t>
      </w:r>
    </w:p>
    <w:p w:rsidR="00000000" w:rsidRDefault="005B52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rFonts w:ascii="Bookman Old Style" w:hAnsi="Bookman Old Style"/>
          <w:snapToGrid w:val="0"/>
          <w:sz w:val="26"/>
        </w:rPr>
      </w:pPr>
    </w:p>
    <w:p w:rsidR="00000000" w:rsidRDefault="005B52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rFonts w:ascii="Bookman Old Style" w:hAnsi="Bookman Old Style"/>
          <w:snapToGrid w:val="0"/>
          <w:sz w:val="26"/>
        </w:rPr>
      </w:pPr>
      <w:r>
        <w:rPr>
          <w:rFonts w:ascii="Bookman Old Style" w:hAnsi="Bookman Old Style"/>
          <w:snapToGrid w:val="0"/>
          <w:sz w:val="26"/>
        </w:rPr>
        <w:t>If you decide that each of these four things is more likely true than not true, then you must find that the Maker made [his] [her] will in the</w:t>
      </w:r>
      <w:r>
        <w:rPr>
          <w:rFonts w:ascii="Bookman Old Style" w:hAnsi="Bookman Old Style"/>
          <w:snapToGrid w:val="0"/>
          <w:sz w:val="26"/>
        </w:rPr>
        <w:t xml:space="preserve"> way the law requires and [return a verdict for the Proponent] [decide some additional things that I will explain to you].  If you decide that any one of these requirements has not been satisfied, then you must return a verdict for the Contestant.</w:t>
      </w:r>
    </w:p>
    <w:p w:rsidR="00000000" w:rsidRDefault="005B52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408" w:lineRule="atLeast"/>
        <w:jc w:val="both"/>
        <w:rPr>
          <w:rFonts w:ascii="Bookman Old Style" w:hAnsi="Bookman Old Style"/>
          <w:snapToGrid w:val="0"/>
          <w:sz w:val="26"/>
        </w:rPr>
      </w:pPr>
    </w:p>
    <w:p w:rsidR="00000000" w:rsidRDefault="005B52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408" w:lineRule="atLeast"/>
        <w:jc w:val="both"/>
        <w:rPr>
          <w:rFonts w:ascii="Bookman Old Style" w:hAnsi="Bookman Old Style"/>
          <w:snapToGrid w:val="0"/>
          <w:sz w:val="26"/>
        </w:rPr>
      </w:pPr>
    </w:p>
    <w:p w:rsidR="00000000" w:rsidRDefault="005B52BC">
      <w:pPr>
        <w:pStyle w:val="Heading1"/>
        <w:spacing w:line="240" w:lineRule="exact"/>
      </w:pPr>
      <w:r>
        <w:t>Use No</w:t>
      </w:r>
      <w:r>
        <w:t>te</w:t>
      </w:r>
    </w:p>
    <w:p w:rsidR="00000000" w:rsidRDefault="005B52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exact"/>
        <w:jc w:val="both"/>
        <w:rPr>
          <w:rFonts w:ascii="Bookman Old Style" w:hAnsi="Bookman Old Style"/>
          <w:snapToGrid w:val="0"/>
          <w:sz w:val="26"/>
        </w:rPr>
      </w:pPr>
    </w:p>
    <w:p w:rsidR="00000000" w:rsidRDefault="005B52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exact"/>
        <w:jc w:val="both"/>
        <w:rPr>
          <w:rFonts w:ascii="Bookman Old Style" w:hAnsi="Bookman Old Style"/>
          <w:snapToGrid w:val="0"/>
          <w:sz w:val="26"/>
        </w:rPr>
      </w:pPr>
      <w:r>
        <w:rPr>
          <w:rFonts w:ascii="Bookman Old Style" w:hAnsi="Bookman Old Style"/>
          <w:snapToGrid w:val="0"/>
          <w:sz w:val="26"/>
        </w:rPr>
        <w:t>This instruction should be given only when execution is in issue.  It should not be used when the contest involves a holographic or a nuncupative will.</w:t>
      </w:r>
    </w:p>
    <w:p w:rsidR="00000000" w:rsidRDefault="005B52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exact"/>
        <w:jc w:val="both"/>
        <w:rPr>
          <w:rFonts w:ascii="Bookman Old Style" w:hAnsi="Bookman Old Style"/>
          <w:snapToGrid w:val="0"/>
          <w:sz w:val="26"/>
        </w:rPr>
      </w:pPr>
    </w:p>
    <w:p w:rsidR="00000000" w:rsidRDefault="005B52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exact"/>
        <w:jc w:val="center"/>
        <w:rPr>
          <w:rFonts w:ascii="Bookman Old Style" w:hAnsi="Bookman Old Style"/>
          <w:snapToGrid w:val="0"/>
          <w:sz w:val="26"/>
        </w:rPr>
      </w:pPr>
      <w:r>
        <w:rPr>
          <w:rFonts w:ascii="Bookman Old Style" w:hAnsi="Bookman Old Style"/>
          <w:snapToGrid w:val="0"/>
          <w:sz w:val="26"/>
          <w:u w:val="single"/>
        </w:rPr>
        <w:t>Comment</w:t>
      </w:r>
    </w:p>
    <w:p w:rsidR="00000000" w:rsidRDefault="005B52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exact"/>
        <w:jc w:val="both"/>
        <w:rPr>
          <w:rFonts w:ascii="Bookman Old Style" w:hAnsi="Bookman Old Style"/>
          <w:snapToGrid w:val="0"/>
          <w:sz w:val="26"/>
        </w:rPr>
      </w:pPr>
    </w:p>
    <w:p w:rsidR="00000000" w:rsidRDefault="005B52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exact"/>
        <w:jc w:val="both"/>
        <w:rPr>
          <w:rFonts w:ascii="Bookman Old Style" w:hAnsi="Bookman Old Style"/>
          <w:snapToGrid w:val="0"/>
          <w:sz w:val="26"/>
        </w:rPr>
      </w:pPr>
      <w:r>
        <w:rPr>
          <w:rFonts w:ascii="Bookman Old Style" w:hAnsi="Bookman Old Style"/>
          <w:snapToGrid w:val="0"/>
          <w:sz w:val="26"/>
        </w:rPr>
        <w:t>Section 13.11.155 of the Alaska Statutes states that:</w:t>
      </w:r>
    </w:p>
    <w:p w:rsidR="00000000" w:rsidRDefault="005B52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exact"/>
        <w:jc w:val="both"/>
        <w:rPr>
          <w:rFonts w:ascii="Bookman Old Style" w:hAnsi="Bookman Old Style"/>
          <w:snapToGrid w:val="0"/>
          <w:sz w:val="26"/>
        </w:rPr>
      </w:pPr>
    </w:p>
    <w:p w:rsidR="00000000" w:rsidRDefault="005B52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exact"/>
        <w:ind w:left="1440" w:right="1440"/>
        <w:jc w:val="both"/>
        <w:rPr>
          <w:rFonts w:ascii="Bookman Old Style" w:hAnsi="Bookman Old Style"/>
          <w:snapToGrid w:val="0"/>
          <w:sz w:val="26"/>
        </w:rPr>
      </w:pPr>
      <w:r>
        <w:rPr>
          <w:rFonts w:ascii="Bookman Old Style" w:hAnsi="Bookman Old Style"/>
          <w:snapToGrid w:val="0"/>
          <w:sz w:val="26"/>
        </w:rPr>
        <w:t xml:space="preserve">Except as provided for nuncupative </w:t>
      </w:r>
      <w:r>
        <w:rPr>
          <w:rFonts w:ascii="Bookman Old Style" w:hAnsi="Bookman Old Style"/>
          <w:snapToGrid w:val="0"/>
          <w:sz w:val="26"/>
        </w:rPr>
        <w:t xml:space="preserve">wills within AS 13.11.158, holographic wills, writings within AS 13.11.210, and wills within AS 13.11.175, every will </w:t>
      </w:r>
      <w:r>
        <w:rPr>
          <w:rFonts w:ascii="Bookman Old Style" w:hAnsi="Bookman Old Style"/>
          <w:snapToGrid w:val="0"/>
          <w:sz w:val="26"/>
          <w:u w:val="single"/>
        </w:rPr>
        <w:t>shall be in writing</w:t>
      </w:r>
      <w:r>
        <w:rPr>
          <w:rFonts w:ascii="Bookman Old Style" w:hAnsi="Bookman Old Style"/>
          <w:snapToGrid w:val="0"/>
          <w:sz w:val="26"/>
        </w:rPr>
        <w:t xml:space="preserve"> signed by the testator or in the testator's name by some other person </w:t>
      </w:r>
      <w:r>
        <w:rPr>
          <w:rFonts w:ascii="Bookman Old Style" w:hAnsi="Bookman Old Style"/>
          <w:snapToGrid w:val="0"/>
          <w:sz w:val="26"/>
          <w:u w:val="single"/>
        </w:rPr>
        <w:t>in the testator's presence</w:t>
      </w:r>
      <w:r>
        <w:rPr>
          <w:rFonts w:ascii="Bookman Old Style" w:hAnsi="Bookman Old Style"/>
          <w:snapToGrid w:val="0"/>
          <w:sz w:val="26"/>
        </w:rPr>
        <w:t xml:space="preserve"> and </w:t>
      </w:r>
      <w:r>
        <w:rPr>
          <w:rFonts w:ascii="Bookman Old Style" w:hAnsi="Bookman Old Style"/>
          <w:snapToGrid w:val="0"/>
          <w:sz w:val="26"/>
          <w:u w:val="single"/>
        </w:rPr>
        <w:t>by the testator's</w:t>
      </w:r>
      <w:r>
        <w:rPr>
          <w:rFonts w:ascii="Bookman Old Style" w:hAnsi="Bookman Old Style"/>
          <w:snapToGrid w:val="0"/>
          <w:sz w:val="26"/>
          <w:u w:val="single"/>
        </w:rPr>
        <w:t xml:space="preserve"> direction</w:t>
      </w:r>
      <w:r>
        <w:rPr>
          <w:rFonts w:ascii="Bookman Old Style" w:hAnsi="Bookman Old Style"/>
          <w:snapToGrid w:val="0"/>
          <w:sz w:val="26"/>
        </w:rPr>
        <w:t xml:space="preserve">, and shall be signed by </w:t>
      </w:r>
      <w:r>
        <w:rPr>
          <w:rFonts w:ascii="Bookman Old Style" w:hAnsi="Bookman Old Style"/>
          <w:snapToGrid w:val="0"/>
          <w:sz w:val="26"/>
          <w:u w:val="single"/>
        </w:rPr>
        <w:t>at least two persons</w:t>
      </w:r>
      <w:r>
        <w:rPr>
          <w:rFonts w:ascii="Bookman Old Style" w:hAnsi="Bookman Old Style"/>
          <w:snapToGrid w:val="0"/>
          <w:sz w:val="26"/>
        </w:rPr>
        <w:t xml:space="preserve"> each of whom witnessed either the signing or the testator's acknowledgment of the signature or of the will.</w:t>
      </w:r>
    </w:p>
    <w:p w:rsidR="00000000" w:rsidRDefault="005B52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exact"/>
        <w:jc w:val="both"/>
        <w:rPr>
          <w:rFonts w:ascii="Bookman Old Style" w:hAnsi="Bookman Old Style"/>
          <w:snapToGrid w:val="0"/>
          <w:sz w:val="26"/>
        </w:rPr>
      </w:pPr>
    </w:p>
    <w:p w:rsidR="00000000" w:rsidRDefault="005B52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exact"/>
        <w:jc w:val="both"/>
        <w:rPr>
          <w:rFonts w:ascii="Bookman Old Style" w:hAnsi="Bookman Old Style"/>
          <w:snapToGrid w:val="0"/>
          <w:sz w:val="26"/>
        </w:rPr>
      </w:pPr>
      <w:r>
        <w:rPr>
          <w:rFonts w:ascii="Bookman Old Style" w:hAnsi="Bookman Old Style"/>
          <w:snapToGrid w:val="0"/>
          <w:sz w:val="26"/>
        </w:rPr>
        <w:t>(Emphasis added.)  Instruction 26.04 reflects the requirements of this statutory section, w</w:t>
      </w:r>
      <w:r>
        <w:rPr>
          <w:rFonts w:ascii="Bookman Old Style" w:hAnsi="Bookman Old Style"/>
          <w:snapToGrid w:val="0"/>
          <w:sz w:val="26"/>
        </w:rPr>
        <w:t>hich has been adapted from Uniform Probate Code § 2-502.</w:t>
      </w:r>
    </w:p>
    <w:p w:rsidR="00000000" w:rsidRDefault="005B52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exact"/>
        <w:jc w:val="both"/>
        <w:rPr>
          <w:rFonts w:ascii="Bookman Old Style" w:hAnsi="Bookman Old Style"/>
          <w:snapToGrid w:val="0"/>
          <w:sz w:val="26"/>
        </w:rPr>
      </w:pPr>
    </w:p>
    <w:p w:rsidR="00000000" w:rsidRDefault="005B52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exact"/>
        <w:jc w:val="both"/>
        <w:rPr>
          <w:rFonts w:ascii="Bookman Old Style" w:hAnsi="Bookman Old Style"/>
          <w:snapToGrid w:val="0"/>
          <w:sz w:val="26"/>
        </w:rPr>
      </w:pPr>
      <w:r>
        <w:rPr>
          <w:rFonts w:ascii="Bookman Old Style" w:hAnsi="Bookman Old Style"/>
          <w:snapToGrid w:val="0"/>
          <w:sz w:val="26"/>
        </w:rPr>
        <w:t>AS 13.11.155 provides four permissible ways to validly witness a will.  They are: (1)  the witnesses see the testator sign the will; (2)  the witnesses see someone else sign the will at the testator</w:t>
      </w:r>
      <w:r>
        <w:rPr>
          <w:rFonts w:ascii="Bookman Old Style" w:hAnsi="Bookman Old Style"/>
          <w:snapToGrid w:val="0"/>
          <w:sz w:val="26"/>
        </w:rPr>
        <w:t>'s direction; (3)  the testator acknowledges to the witnesses his/her earlier signature of the instrument, which had been signed out of the witnesses' presence, or that someone else signed it at his/her request; or (4)  the testator acknowledges to the wit</w:t>
      </w:r>
      <w:r>
        <w:rPr>
          <w:rFonts w:ascii="Bookman Old Style" w:hAnsi="Bookman Old Style"/>
          <w:snapToGrid w:val="0"/>
          <w:sz w:val="26"/>
        </w:rPr>
        <w:t>nesses that the instrument is his/her will.</w:t>
      </w:r>
    </w:p>
    <w:p w:rsidR="00000000" w:rsidRDefault="005B52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exact"/>
        <w:jc w:val="both"/>
        <w:rPr>
          <w:rFonts w:ascii="Bookman Old Style" w:hAnsi="Bookman Old Style"/>
          <w:snapToGrid w:val="0"/>
          <w:sz w:val="26"/>
        </w:rPr>
      </w:pPr>
    </w:p>
    <w:p w:rsidR="00000000" w:rsidRDefault="005B52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exact"/>
        <w:jc w:val="both"/>
        <w:rPr>
          <w:rFonts w:ascii="Bookman Old Style" w:hAnsi="Bookman Old Style"/>
          <w:sz w:val="26"/>
        </w:rPr>
      </w:pPr>
      <w:r>
        <w:rPr>
          <w:rFonts w:ascii="Bookman Old Style" w:hAnsi="Bookman Old Style"/>
          <w:snapToGrid w:val="0"/>
          <w:sz w:val="26"/>
        </w:rPr>
        <w:t xml:space="preserve">"Proponents of a will have the burden of establishing prima facie proof of due execution in all cases . . ."  Alaska Stat. 13.16.170. </w:t>
      </w:r>
    </w:p>
    <w:sectPr w:rsidR="00000000">
      <w:headerReference w:type="even" r:id="rId7"/>
      <w:footerReference w:type="default" r:id="rId8"/>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B52BC">
      <w:r>
        <w:separator/>
      </w:r>
    </w:p>
  </w:endnote>
  <w:endnote w:type="continuationSeparator" w:id="0">
    <w:p w:rsidR="00000000" w:rsidRDefault="005B5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hicago">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52BC">
    <w:pPr>
      <w:widowControl w:val="0"/>
      <w:tabs>
        <w:tab w:val="right" w:pos="9360"/>
      </w:tabs>
      <w:jc w:val="both"/>
      <w:rPr>
        <w:rFonts w:ascii="Bookman Old Style" w:hAnsi="Bookman Old Style"/>
        <w:snapToGrid w:val="0"/>
        <w:sz w:val="26"/>
      </w:rPr>
    </w:pPr>
    <w:r>
      <w:rPr>
        <w:rFonts w:ascii="Bookman Old Style" w:hAnsi="Bookman Old Style"/>
        <w:snapToGrid w:val="0"/>
        <w:sz w:val="26"/>
      </w:rPr>
      <w:t>Revised 1995</w:t>
    </w:r>
    <w:r>
      <w:rPr>
        <w:rFonts w:ascii="Bookman Old Style" w:hAnsi="Bookman Old Style"/>
        <w:snapToGrid w:val="0"/>
        <w:sz w:val="26"/>
      </w:rPr>
      <w:tab/>
      <w:t xml:space="preserve">26.04 - </w:t>
    </w:r>
    <w:r>
      <w:rPr>
        <w:rStyle w:val="PageNumber"/>
        <w:rFonts w:ascii="Bookman Old Style" w:hAnsi="Bookman Old Style"/>
        <w:sz w:val="26"/>
      </w:rPr>
      <w:fldChar w:fldCharType="begin"/>
    </w:r>
    <w:r>
      <w:rPr>
        <w:rStyle w:val="PageNumber"/>
        <w:rFonts w:ascii="Bookman Old Style" w:hAnsi="Bookman Old Style"/>
        <w:sz w:val="26"/>
      </w:rPr>
      <w:instrText xml:space="preserve"> PAGE </w:instrText>
    </w:r>
    <w:r>
      <w:rPr>
        <w:rStyle w:val="PageNumber"/>
        <w:rFonts w:ascii="Bookman Old Style" w:hAnsi="Bookman Old Style"/>
        <w:sz w:val="26"/>
      </w:rPr>
      <w:fldChar w:fldCharType="separate"/>
    </w:r>
    <w:r w:rsidR="006F69C2">
      <w:rPr>
        <w:rStyle w:val="PageNumber"/>
        <w:rFonts w:ascii="Bookman Old Style" w:hAnsi="Bookman Old Style"/>
        <w:noProof/>
        <w:sz w:val="26"/>
      </w:rPr>
      <w:t>1</w:t>
    </w:r>
    <w:r>
      <w:rPr>
        <w:rStyle w:val="PageNumber"/>
        <w:rFonts w:ascii="Bookman Old Style" w:hAnsi="Bookman Old Style"/>
        <w:sz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B52BC">
      <w:r>
        <w:separator/>
      </w:r>
    </w:p>
  </w:footnote>
  <w:footnote w:type="continuationSeparator" w:id="0">
    <w:p w:rsidR="00000000" w:rsidRDefault="005B52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52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Chicago" w:hAnsi="Chicago"/>
        <w:snapToGrid w:val="0"/>
        <w:sz w:val="24"/>
      </w:rPr>
    </w:pPr>
    <w:r>
      <w:rPr>
        <w:rFonts w:ascii="Courier" w:hAnsi="Courier"/>
        <w:snapToGrid w:val="0"/>
        <w:sz w:val="24"/>
      </w:rPr>
      <w:t>26.04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9C2"/>
    <w:rsid w:val="005B52BC"/>
    <w:rsid w:val="006F6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0"/>
    </w:pPr>
    <w:rPr>
      <w:rFonts w:ascii="Bookman Old Style" w:hAnsi="Bookman Old Style"/>
      <w:snapToGrid w:val="0"/>
      <w:sz w:val="26"/>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ind w:left="720" w:hanging="720"/>
      <w:jc w:val="both"/>
    </w:pPr>
    <w:rPr>
      <w:rFonts w:ascii="Bookman Old Style" w:hAnsi="Bookman Old Style"/>
      <w:snapToGrid w:val="0"/>
      <w:sz w:val="26"/>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0"/>
    </w:pPr>
    <w:rPr>
      <w:rFonts w:ascii="Bookman Old Style" w:hAnsi="Bookman Old Style"/>
      <w:snapToGrid w:val="0"/>
      <w:sz w:val="26"/>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ind w:left="720" w:hanging="720"/>
      <w:jc w:val="both"/>
    </w:pPr>
    <w:rPr>
      <w:rFonts w:ascii="Bookman Old Style" w:hAnsi="Bookman Old Style"/>
      <w:snapToGrid w:val="0"/>
      <w:sz w:val="26"/>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26</vt:lpstr>
    </vt:vector>
  </TitlesOfParts>
  <Company>Alaska Court System</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subject/>
  <dc:creator>Sandy</dc:creator>
  <cp:keywords/>
  <cp:lastModifiedBy>Michael Merrington</cp:lastModifiedBy>
  <cp:revision>3</cp:revision>
  <cp:lastPrinted>2000-09-06T16:39:00Z</cp:lastPrinted>
  <dcterms:created xsi:type="dcterms:W3CDTF">2017-04-04T18:52:00Z</dcterms:created>
  <dcterms:modified xsi:type="dcterms:W3CDTF">2017-04-04T18:52:00Z</dcterms:modified>
</cp:coreProperties>
</file>