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45C7C">
      <w:pPr>
        <w:pStyle w:val="PlainText"/>
        <w:spacing w:line="360" w:lineRule="auto"/>
        <w:jc w:val="both"/>
        <w:rPr>
          <w:rFonts w:ascii="Bookman Old Style" w:hAnsi="Bookman Old Style"/>
          <w:b/>
          <w:sz w:val="26"/>
        </w:rPr>
      </w:pPr>
      <w:bookmarkStart w:id="0" w:name="_GoBack"/>
      <w:bookmarkEnd w:id="0"/>
      <w:r>
        <w:rPr>
          <w:rFonts w:ascii="Bookman Old Style" w:hAnsi="Bookman Old Style"/>
          <w:b/>
          <w:sz w:val="26"/>
        </w:rPr>
        <w:t>27.06</w:t>
      </w:r>
      <w:r>
        <w:rPr>
          <w:rFonts w:ascii="Bookman Old Style" w:hAnsi="Bookman Old Style"/>
          <w:b/>
          <w:sz w:val="26"/>
        </w:rPr>
        <w:tab/>
        <w:t>SEVERANCE DAMAGES</w:t>
      </w:r>
    </w:p>
    <w:p w:rsidR="00000000" w:rsidRDefault="00D45C7C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D45C7C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D45C7C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In this case, the property owner is seeking severance damages.  Severance damages occur when the government takes part of a parcel and there is a decrease in the fair market value of the part remaining.  </w:t>
      </w:r>
    </w:p>
    <w:p w:rsidR="00000000" w:rsidRDefault="00D45C7C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D45C7C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In order to determine wh</w:t>
      </w:r>
      <w:r>
        <w:rPr>
          <w:rFonts w:ascii="Bookman Old Style" w:hAnsi="Bookman Old Style"/>
          <w:sz w:val="26"/>
        </w:rPr>
        <w:t>ether the owner is entitled to severance damages in this case, [you must first determine whether the property taken should be treated as a separate parcel or as part of a larger parcel.  To make this determination, you should consider all the evidence abou</w:t>
      </w:r>
      <w:r>
        <w:rPr>
          <w:rFonts w:ascii="Bookman Old Style" w:hAnsi="Bookman Old Style"/>
          <w:sz w:val="26"/>
        </w:rPr>
        <w:t>t the property taken and the property remaining, including</w:t>
      </w:r>
    </w:p>
    <w:p w:rsidR="00000000" w:rsidRDefault="00D45C7C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D45C7C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(1)</w:t>
      </w:r>
      <w:r>
        <w:rPr>
          <w:rFonts w:ascii="Bookman Old Style" w:hAnsi="Bookman Old Style"/>
          <w:sz w:val="26"/>
        </w:rPr>
        <w:tab/>
        <w:t>whether they were under common ownership;</w:t>
      </w:r>
    </w:p>
    <w:p w:rsidR="00000000" w:rsidRDefault="00D45C7C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D45C7C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(2)</w:t>
      </w:r>
      <w:r>
        <w:rPr>
          <w:rFonts w:ascii="Bookman Old Style" w:hAnsi="Bookman Old Style"/>
          <w:sz w:val="26"/>
        </w:rPr>
        <w:tab/>
        <w:t>whether they are physically connected; and</w:t>
      </w:r>
    </w:p>
    <w:p w:rsidR="00000000" w:rsidRDefault="00D45C7C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D45C7C">
      <w:pPr>
        <w:pStyle w:val="PlainText"/>
        <w:spacing w:line="360" w:lineRule="auto"/>
        <w:ind w:left="720" w:hanging="72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(3)</w:t>
      </w:r>
      <w:r>
        <w:rPr>
          <w:rFonts w:ascii="Bookman Old Style" w:hAnsi="Bookman Old Style"/>
          <w:sz w:val="26"/>
        </w:rPr>
        <w:tab/>
        <w:t>whether they were used or it is reasonably probable that they would be used for the same purpose.</w:t>
      </w:r>
    </w:p>
    <w:p w:rsidR="00000000" w:rsidRDefault="00D45C7C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D45C7C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If you find that the government has taken a separate parcel, then the property owner is not entitled to severance damages.  </w:t>
      </w:r>
    </w:p>
    <w:p w:rsidR="00000000" w:rsidRDefault="00D45C7C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D45C7C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If you find that the government has taken part of a larger parcel,] you must [then] decide whether the fair market value of the </w:t>
      </w:r>
      <w:r>
        <w:rPr>
          <w:rFonts w:ascii="Bookman Old Style" w:hAnsi="Bookman Old Style"/>
          <w:sz w:val="26"/>
        </w:rPr>
        <w:t xml:space="preserve">part remaining has decreased either (a) as a result of the loss of the part that was taken, or (b) as a result of the proposed project.  </w:t>
      </w:r>
    </w:p>
    <w:p w:rsidR="00000000" w:rsidRDefault="00D45C7C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D45C7C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lastRenderedPageBreak/>
        <w:t>If you decide that the fair market value has not decreased, then the property owner is not entitled to severance dama</w:t>
      </w:r>
      <w:r>
        <w:rPr>
          <w:rFonts w:ascii="Bookman Old Style" w:hAnsi="Bookman Old Style"/>
          <w:sz w:val="26"/>
        </w:rPr>
        <w:t>ges.</w:t>
      </w:r>
    </w:p>
    <w:p w:rsidR="00000000" w:rsidRDefault="00D45C7C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D45C7C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If you decide that the fair market value has decreased, you must decide the amount of the decrease.  </w:t>
      </w:r>
    </w:p>
    <w:p w:rsidR="00000000" w:rsidRDefault="00D45C7C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D45C7C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D45C7C">
      <w:pPr>
        <w:pStyle w:val="PlainText"/>
        <w:jc w:val="center"/>
        <w:rPr>
          <w:rFonts w:ascii="Bookman Old Style" w:hAnsi="Bookman Old Style"/>
          <w:sz w:val="26"/>
          <w:u w:val="single"/>
        </w:rPr>
      </w:pPr>
      <w:r>
        <w:rPr>
          <w:rFonts w:ascii="Bookman Old Style" w:hAnsi="Bookman Old Style"/>
          <w:sz w:val="26"/>
          <w:u w:val="single"/>
        </w:rPr>
        <w:t>Use Note</w:t>
      </w:r>
    </w:p>
    <w:p w:rsidR="00000000" w:rsidRDefault="00D45C7C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D45C7C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This instruction should be given whenever the property owner claims damages to a remainder and the government disputes both that the pro</w:t>
      </w:r>
      <w:r>
        <w:rPr>
          <w:rFonts w:ascii="Bookman Old Style" w:hAnsi="Bookman Old Style"/>
          <w:sz w:val="26"/>
        </w:rPr>
        <w:t xml:space="preserve">perty taken is part of a larger parcel and that the owner is entitled to severance damages.  </w:t>
      </w:r>
    </w:p>
    <w:p w:rsidR="00000000" w:rsidRDefault="00D45C7C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D45C7C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If the parties agree that the property taken is part of a larger parcel but disagree as to whether the property owner is entitled to severance damages, then this</w:t>
      </w:r>
      <w:r>
        <w:rPr>
          <w:rFonts w:ascii="Bookman Old Style" w:hAnsi="Bookman Old Style"/>
          <w:sz w:val="26"/>
        </w:rPr>
        <w:t xml:space="preserve"> instruction should be given without the bracketed language.</w:t>
      </w:r>
    </w:p>
    <w:p w:rsidR="00000000" w:rsidRDefault="00D45C7C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D45C7C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Article 27.06B should be given with this instruction if the government seeks to offset the property owner's severance damages by the amount of special benefits the property owner allegedly recei</w:t>
      </w:r>
      <w:r>
        <w:rPr>
          <w:rFonts w:ascii="Bookman Old Style" w:hAnsi="Bookman Old Style"/>
          <w:sz w:val="26"/>
        </w:rPr>
        <w:t>ved as a result of the taking.</w:t>
      </w:r>
    </w:p>
    <w:p w:rsidR="00000000" w:rsidRDefault="00D45C7C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D45C7C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It may be necessary to add an instruction defining "common ownership" in situations where the properties are owned in different legal capacities, such as by a partnership, corporation, or trust.</w:t>
      </w:r>
    </w:p>
    <w:p w:rsidR="00000000" w:rsidRDefault="00D45C7C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D45C7C">
      <w:pPr>
        <w:pStyle w:val="PlainText"/>
        <w:jc w:val="center"/>
        <w:rPr>
          <w:rFonts w:ascii="Bookman Old Style" w:hAnsi="Bookman Old Style"/>
          <w:sz w:val="26"/>
          <w:u w:val="single"/>
        </w:rPr>
      </w:pPr>
      <w:r>
        <w:rPr>
          <w:rFonts w:ascii="Bookman Old Style" w:hAnsi="Bookman Old Style"/>
          <w:sz w:val="26"/>
          <w:u w:val="single"/>
        </w:rPr>
        <w:t>Comment</w:t>
      </w:r>
    </w:p>
    <w:p w:rsidR="00000000" w:rsidRDefault="00D45C7C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D45C7C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Severance damages a</w:t>
      </w:r>
      <w:r>
        <w:rPr>
          <w:rFonts w:ascii="Bookman Old Style" w:hAnsi="Bookman Old Style"/>
          <w:sz w:val="26"/>
        </w:rPr>
        <w:t xml:space="preserve">re those damages which accrue to the remainder due to the severance itself or due to construction of the project in the manner proposed by the condemnor.  </w:t>
      </w:r>
      <w:r>
        <w:rPr>
          <w:rFonts w:ascii="Bookman Old Style" w:hAnsi="Bookman Old Style"/>
          <w:sz w:val="26"/>
          <w:u w:val="single"/>
        </w:rPr>
        <w:t>See</w:t>
      </w:r>
      <w:r>
        <w:rPr>
          <w:rFonts w:ascii="Bookman Old Style" w:hAnsi="Bookman Old Style"/>
          <w:sz w:val="26"/>
        </w:rPr>
        <w:t xml:space="preserve"> AS 09.55.310(a)(2).</w:t>
      </w:r>
    </w:p>
    <w:p w:rsidR="00000000" w:rsidRDefault="00D45C7C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D45C7C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Severance damages do not include damages caused by negligent construction of</w:t>
      </w:r>
      <w:r>
        <w:rPr>
          <w:rFonts w:ascii="Bookman Old Style" w:hAnsi="Bookman Old Style"/>
          <w:sz w:val="26"/>
        </w:rPr>
        <w:t xml:space="preserve"> the project because the relevant date for awarding damages is the date of taking.  </w:t>
      </w:r>
      <w:r>
        <w:rPr>
          <w:rFonts w:ascii="Bookman Old Style" w:hAnsi="Bookman Old Style"/>
          <w:sz w:val="26"/>
          <w:u w:val="single"/>
        </w:rPr>
        <w:t>City of Anchorage v. Scavenius</w:t>
      </w:r>
      <w:r>
        <w:rPr>
          <w:rFonts w:ascii="Bookman Old Style" w:hAnsi="Bookman Old Style"/>
          <w:sz w:val="26"/>
        </w:rPr>
        <w:t xml:space="preserve">, 539 P.2d 1169, 1177-79 (Alaska 1975).  Under those circumstances, the condemnee may have a subsequent separate action in tort or in inverse </w:t>
      </w:r>
      <w:r>
        <w:rPr>
          <w:rFonts w:ascii="Bookman Old Style" w:hAnsi="Bookman Old Style"/>
          <w:sz w:val="26"/>
        </w:rPr>
        <w:t xml:space="preserve">condemnation.  </w:t>
      </w:r>
      <w:r>
        <w:rPr>
          <w:rFonts w:ascii="Bookman Old Style" w:hAnsi="Bookman Old Style"/>
          <w:sz w:val="26"/>
          <w:u w:val="single"/>
        </w:rPr>
        <w:t>Id</w:t>
      </w:r>
      <w:r>
        <w:rPr>
          <w:rFonts w:ascii="Bookman Old Style" w:hAnsi="Bookman Old Style"/>
          <w:sz w:val="26"/>
        </w:rPr>
        <w:t>.</w:t>
      </w:r>
    </w:p>
    <w:p w:rsidR="00000000" w:rsidRDefault="00D45C7C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D45C7C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The "three unities" theory has traditionally been used to determine whether property is part of a single larger parcel.  According to this doctrine, three factors are employed to ascertain whether various units of  property constitute a</w:t>
      </w:r>
      <w:r>
        <w:rPr>
          <w:rFonts w:ascii="Bookman Old Style" w:hAnsi="Bookman Old Style"/>
          <w:sz w:val="26"/>
        </w:rPr>
        <w:t xml:space="preserve"> single larger parcel.  The factors are: physical contiguity between the several parcels, unity of ownership, and unity of use.  </w:t>
      </w:r>
    </w:p>
    <w:p w:rsidR="00000000" w:rsidRDefault="00D45C7C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D45C7C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For a discussion of the three unities theory, </w:t>
      </w:r>
      <w:r>
        <w:rPr>
          <w:rFonts w:ascii="Bookman Old Style" w:hAnsi="Bookman Old Style"/>
          <w:sz w:val="26"/>
          <w:u w:val="single"/>
        </w:rPr>
        <w:t>see</w:t>
      </w:r>
      <w:r>
        <w:rPr>
          <w:rFonts w:ascii="Bookman Old Style" w:hAnsi="Bookman Old Style"/>
          <w:sz w:val="26"/>
        </w:rPr>
        <w:t xml:space="preserve"> </w:t>
      </w:r>
      <w:r>
        <w:rPr>
          <w:rFonts w:ascii="Bookman Old Style" w:hAnsi="Bookman Old Style"/>
          <w:sz w:val="26"/>
          <w:u w:val="single"/>
        </w:rPr>
        <w:t>Babinec v. State</w:t>
      </w:r>
      <w:r>
        <w:rPr>
          <w:rFonts w:ascii="Bookman Old Style" w:hAnsi="Bookman Old Style"/>
          <w:sz w:val="26"/>
        </w:rPr>
        <w:t xml:space="preserve">, 512 P.2d 563, 567 (Alaska 1973).  </w:t>
      </w:r>
      <w:r>
        <w:rPr>
          <w:rFonts w:ascii="Bookman Old Style" w:hAnsi="Bookman Old Style"/>
          <w:sz w:val="26"/>
          <w:u w:val="single"/>
        </w:rPr>
        <w:t>See</w:t>
      </w:r>
      <w:r>
        <w:rPr>
          <w:rFonts w:ascii="Bookman Old Style" w:hAnsi="Bookman Old Style"/>
          <w:sz w:val="26"/>
        </w:rPr>
        <w:t xml:space="preserve"> </w:t>
      </w:r>
      <w:r>
        <w:rPr>
          <w:rFonts w:ascii="Bookman Old Style" w:hAnsi="Bookman Old Style"/>
          <w:sz w:val="26"/>
          <w:u w:val="single"/>
        </w:rPr>
        <w:t>also</w:t>
      </w:r>
      <w:r>
        <w:rPr>
          <w:rFonts w:ascii="Bookman Old Style" w:hAnsi="Bookman Old Style"/>
          <w:sz w:val="26"/>
        </w:rPr>
        <w:t xml:space="preserve"> </w:t>
      </w:r>
      <w:r>
        <w:rPr>
          <w:rFonts w:ascii="Bookman Old Style" w:hAnsi="Bookman Old Style"/>
          <w:sz w:val="26"/>
          <w:u w:val="single"/>
        </w:rPr>
        <w:t>City of San Di</w:t>
      </w:r>
      <w:r>
        <w:rPr>
          <w:rFonts w:ascii="Bookman Old Style" w:hAnsi="Bookman Old Style"/>
          <w:sz w:val="26"/>
          <w:u w:val="single"/>
        </w:rPr>
        <w:t>ego v. Neumann</w:t>
      </w:r>
      <w:r>
        <w:rPr>
          <w:rFonts w:ascii="Bookman Old Style" w:hAnsi="Bookman Old Style"/>
          <w:sz w:val="26"/>
        </w:rPr>
        <w:t xml:space="preserve">, 863 P.2d 725, 729 (Cal. 1993); </w:t>
      </w:r>
      <w:r>
        <w:rPr>
          <w:rFonts w:ascii="Bookman Old Style" w:hAnsi="Bookman Old Style"/>
          <w:sz w:val="26"/>
          <w:u w:val="single"/>
        </w:rPr>
        <w:t>State v. Rittenhouse</w:t>
      </w:r>
      <w:r>
        <w:rPr>
          <w:rFonts w:ascii="Bookman Old Style" w:hAnsi="Bookman Old Style"/>
          <w:sz w:val="26"/>
        </w:rPr>
        <w:t>, 634 A.2d 338 (Del. 1993).</w:t>
      </w:r>
    </w:p>
    <w:p w:rsidR="00000000" w:rsidRDefault="00D45C7C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D45C7C">
      <w:pPr>
        <w:pStyle w:val="PlainText"/>
        <w:jc w:val="both"/>
        <w:rPr>
          <w:rFonts w:ascii="Bookman Old Style" w:hAnsi="Bookman Old Style"/>
          <w:sz w:val="26"/>
        </w:rPr>
      </w:pPr>
    </w:p>
    <w:sectPr w:rsidR="00000000">
      <w:footerReference w:type="default" r:id="rId7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45C7C">
      <w:r>
        <w:separator/>
      </w:r>
    </w:p>
  </w:endnote>
  <w:endnote w:type="continuationSeparator" w:id="0">
    <w:p w:rsidR="00000000" w:rsidRDefault="00D4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45C7C">
    <w:pPr>
      <w:pStyle w:val="Footer"/>
      <w:tabs>
        <w:tab w:val="clear" w:pos="8640"/>
        <w:tab w:val="right" w:pos="9180"/>
      </w:tabs>
      <w:rPr>
        <w:rFonts w:ascii="Bookman Old Style" w:hAnsi="Bookman Old Style"/>
      </w:rPr>
    </w:pPr>
    <w:r>
      <w:rPr>
        <w:rFonts w:ascii="Bookman Old Style" w:hAnsi="Bookman Old Style"/>
      </w:rPr>
      <w:t>Revised 1995</w:t>
    </w:r>
    <w:r>
      <w:rPr>
        <w:rFonts w:ascii="Bookman Old Style" w:hAnsi="Bookman Old Style"/>
      </w:rPr>
      <w:tab/>
    </w:r>
    <w:r>
      <w:rPr>
        <w:rFonts w:ascii="Bookman Old Style" w:hAnsi="Bookman Old Style"/>
      </w:rPr>
      <w:tab/>
      <w:t xml:space="preserve">27.06 – </w:t>
    </w:r>
    <w:r>
      <w:rPr>
        <w:rStyle w:val="PageNumber"/>
        <w:rFonts w:ascii="Bookman Old Style" w:hAnsi="Bookman Old Style"/>
      </w:rPr>
      <w:fldChar w:fldCharType="begin"/>
    </w:r>
    <w:r>
      <w:rPr>
        <w:rStyle w:val="PageNumber"/>
        <w:rFonts w:ascii="Bookman Old Style" w:hAnsi="Bookman Old Style"/>
      </w:rPr>
      <w:instrText xml:space="preserve"> PAGE </w:instrText>
    </w:r>
    <w:r>
      <w:rPr>
        <w:rStyle w:val="PageNumber"/>
        <w:rFonts w:ascii="Bookman Old Style" w:hAnsi="Bookman Old Style"/>
      </w:rPr>
      <w:fldChar w:fldCharType="separate"/>
    </w:r>
    <w:r w:rsidR="00532795">
      <w:rPr>
        <w:rStyle w:val="PageNumber"/>
        <w:rFonts w:ascii="Bookman Old Style" w:hAnsi="Bookman Old Style"/>
        <w:noProof/>
      </w:rPr>
      <w:t>1</w:t>
    </w:r>
    <w:r>
      <w:rPr>
        <w:rStyle w:val="PageNumber"/>
        <w:rFonts w:ascii="Bookman Old Style" w:hAnsi="Bookman Old Styl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45C7C">
      <w:r>
        <w:separator/>
      </w:r>
    </w:p>
  </w:footnote>
  <w:footnote w:type="continuationSeparator" w:id="0">
    <w:p w:rsidR="00000000" w:rsidRDefault="00D45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95"/>
    <w:rsid w:val="00532795"/>
    <w:rsid w:val="00D4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</vt:lpstr>
    </vt:vector>
  </TitlesOfParts>
  <Company>Alaska Court System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subject/>
  <dc:creator>korzechowski</dc:creator>
  <cp:keywords/>
  <cp:lastModifiedBy>Michael Merrington</cp:lastModifiedBy>
  <cp:revision>3</cp:revision>
  <cp:lastPrinted>2000-09-13T22:53:00Z</cp:lastPrinted>
  <dcterms:created xsi:type="dcterms:W3CDTF">2017-04-04T18:53:00Z</dcterms:created>
  <dcterms:modified xsi:type="dcterms:W3CDTF">2017-04-04T18:53:00Z</dcterms:modified>
</cp:coreProperties>
</file>