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036" w:rsidRPr="00BF0036" w:rsidRDefault="003A61E1" w:rsidP="00BF0036">
      <w:pPr>
        <w:tabs>
          <w:tab w:val="right" w:pos="9180"/>
        </w:tabs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PRO SE DEFENDANT</w:t>
      </w:r>
      <w:r w:rsidR="00BF0036" w:rsidRPr="00BF0036">
        <w:rPr>
          <w:rFonts w:ascii="Bookman Old Style" w:hAnsi="Bookman Old Style"/>
          <w:b/>
          <w:sz w:val="24"/>
          <w:szCs w:val="24"/>
        </w:rPr>
        <w:t xml:space="preserve">      </w:t>
      </w:r>
      <w:r w:rsidR="00BF0036" w:rsidRPr="00BF0036">
        <w:rPr>
          <w:rFonts w:ascii="Bookman Old Style" w:hAnsi="Bookman Old Style"/>
          <w:b/>
          <w:sz w:val="24"/>
          <w:szCs w:val="24"/>
        </w:rPr>
        <w:tab/>
      </w:r>
      <w:r w:rsidR="00BF0036">
        <w:rPr>
          <w:rFonts w:ascii="Bookman Old Style" w:hAnsi="Bookman Old Style"/>
          <w:b/>
          <w:sz w:val="24"/>
          <w:szCs w:val="24"/>
        </w:rPr>
        <w:t>1.30A</w:t>
      </w:r>
    </w:p>
    <w:p w:rsidR="00BF0036" w:rsidRPr="00BF0036" w:rsidRDefault="00BF0036" w:rsidP="00BF003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Added 2023</w:t>
      </w:r>
    </w:p>
    <w:p w:rsidR="00BF0036" w:rsidRPr="00BF0036" w:rsidRDefault="00BF0036" w:rsidP="00BF0036">
      <w:pPr>
        <w:pBdr>
          <w:bottom w:val="single" w:sz="12" w:space="1" w:color="auto"/>
        </w:pBd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BF0036">
        <w:rPr>
          <w:rFonts w:ascii="Bookman Old Style" w:hAnsi="Bookman Old Style"/>
          <w:b/>
          <w:sz w:val="24"/>
          <w:szCs w:val="24"/>
        </w:rPr>
        <w:t xml:space="preserve">Page </w:t>
      </w:r>
      <w:r w:rsidRPr="00BF0036">
        <w:rPr>
          <w:rFonts w:ascii="Bookman Old Style" w:hAnsi="Bookman Old Style"/>
          <w:b/>
          <w:sz w:val="24"/>
          <w:szCs w:val="24"/>
        </w:rPr>
        <w:fldChar w:fldCharType="begin"/>
      </w:r>
      <w:r w:rsidRPr="00BF0036">
        <w:rPr>
          <w:rFonts w:ascii="Bookman Old Style" w:hAnsi="Bookman Old Style"/>
          <w:b/>
          <w:sz w:val="24"/>
          <w:szCs w:val="24"/>
        </w:rPr>
        <w:instrText xml:space="preserve"> PAGE </w:instrText>
      </w:r>
      <w:r w:rsidRPr="00BF0036">
        <w:rPr>
          <w:rFonts w:ascii="Bookman Old Style" w:hAnsi="Bookman Old Style"/>
          <w:b/>
          <w:sz w:val="24"/>
          <w:szCs w:val="24"/>
        </w:rPr>
        <w:fldChar w:fldCharType="separate"/>
      </w:r>
      <w:r w:rsidRPr="00BF0036">
        <w:rPr>
          <w:rFonts w:ascii="Bookman Old Style" w:hAnsi="Bookman Old Style"/>
          <w:b/>
          <w:sz w:val="24"/>
          <w:szCs w:val="24"/>
        </w:rPr>
        <w:t>1</w:t>
      </w:r>
      <w:r w:rsidRPr="00BF0036">
        <w:rPr>
          <w:rFonts w:ascii="Bookman Old Style" w:hAnsi="Bookman Old Style"/>
          <w:b/>
          <w:sz w:val="24"/>
          <w:szCs w:val="24"/>
        </w:rPr>
        <w:fldChar w:fldCharType="end"/>
      </w:r>
      <w:r w:rsidRPr="00BF0036">
        <w:rPr>
          <w:rFonts w:ascii="Bookman Old Style" w:hAnsi="Bookman Old Style"/>
          <w:b/>
          <w:sz w:val="24"/>
          <w:szCs w:val="24"/>
        </w:rPr>
        <w:t xml:space="preserve"> of </w:t>
      </w:r>
      <w:r w:rsidRPr="00BF0036">
        <w:rPr>
          <w:rFonts w:ascii="Bookman Old Style" w:hAnsi="Bookman Old Style"/>
          <w:b/>
          <w:sz w:val="24"/>
          <w:szCs w:val="24"/>
        </w:rPr>
        <w:fldChar w:fldCharType="begin"/>
      </w:r>
      <w:r w:rsidRPr="00BF0036">
        <w:rPr>
          <w:rFonts w:ascii="Bookman Old Style" w:hAnsi="Bookman Old Style"/>
          <w:b/>
          <w:sz w:val="24"/>
          <w:szCs w:val="24"/>
        </w:rPr>
        <w:instrText xml:space="preserve"> NUMPAGES </w:instrText>
      </w:r>
      <w:r w:rsidRPr="00BF0036">
        <w:rPr>
          <w:rFonts w:ascii="Bookman Old Style" w:hAnsi="Bookman Old Style"/>
          <w:b/>
          <w:sz w:val="24"/>
          <w:szCs w:val="24"/>
        </w:rPr>
        <w:fldChar w:fldCharType="separate"/>
      </w:r>
      <w:r w:rsidRPr="00BF0036">
        <w:rPr>
          <w:rFonts w:ascii="Bookman Old Style" w:hAnsi="Bookman Old Style"/>
          <w:b/>
          <w:sz w:val="24"/>
          <w:szCs w:val="24"/>
        </w:rPr>
        <w:t>1</w:t>
      </w:r>
      <w:r w:rsidRPr="00BF0036">
        <w:rPr>
          <w:rFonts w:ascii="Bookman Old Style" w:hAnsi="Bookman Old Style"/>
          <w:b/>
          <w:sz w:val="24"/>
          <w:szCs w:val="24"/>
        </w:rPr>
        <w:fldChar w:fldCharType="end"/>
      </w:r>
    </w:p>
    <w:p w:rsidR="00D13731" w:rsidRPr="00146A47" w:rsidRDefault="00D13731" w:rsidP="00BF0036">
      <w:pPr>
        <w:spacing w:line="360" w:lineRule="auto"/>
        <w:jc w:val="both"/>
        <w:rPr>
          <w:rFonts w:ascii="Bookman Old Style" w:hAnsi="Bookman Old Style"/>
          <w:sz w:val="26"/>
          <w:szCs w:val="26"/>
        </w:rPr>
      </w:pPr>
    </w:p>
    <w:p w:rsidR="00D13731" w:rsidRPr="00146A47" w:rsidRDefault="00D13731" w:rsidP="00BF0036">
      <w:pPr>
        <w:spacing w:line="360" w:lineRule="auto"/>
        <w:jc w:val="both"/>
        <w:rPr>
          <w:rFonts w:ascii="Bookman Old Style" w:hAnsi="Bookman Old Style"/>
          <w:sz w:val="26"/>
          <w:szCs w:val="26"/>
        </w:rPr>
      </w:pPr>
      <w:r w:rsidRPr="00146A47">
        <w:rPr>
          <w:rFonts w:ascii="Bookman Old Style" w:hAnsi="Bookman Old Style"/>
          <w:sz w:val="26"/>
          <w:szCs w:val="26"/>
        </w:rPr>
        <w:tab/>
        <w:t>In a criminal trial, a defendant has a constitutional right to be represented by an attorney or to represent [himself] [herself] [themselves].  [Name of Defendant] has decided to exercise the right to represent [himself] [herself] [themselves].  This decision has no bearing on whether [</w:t>
      </w:r>
      <w:r w:rsidR="00D246B4" w:rsidRPr="00146A47">
        <w:rPr>
          <w:rFonts w:ascii="Bookman Old Style" w:hAnsi="Bookman Old Style"/>
          <w:sz w:val="26"/>
          <w:szCs w:val="26"/>
        </w:rPr>
        <w:t>n</w:t>
      </w:r>
      <w:r w:rsidRPr="00146A47">
        <w:rPr>
          <w:rFonts w:ascii="Bookman Old Style" w:hAnsi="Bookman Old Style"/>
          <w:sz w:val="26"/>
          <w:szCs w:val="26"/>
        </w:rPr>
        <w:t xml:space="preserve">ame of </w:t>
      </w:r>
      <w:r w:rsidR="00D246B4" w:rsidRPr="00146A47">
        <w:rPr>
          <w:rFonts w:ascii="Bookman Old Style" w:hAnsi="Bookman Old Style"/>
          <w:sz w:val="26"/>
          <w:szCs w:val="26"/>
        </w:rPr>
        <w:t>d</w:t>
      </w:r>
      <w:r w:rsidRPr="00146A47">
        <w:rPr>
          <w:rFonts w:ascii="Bookman Old Style" w:hAnsi="Bookman Old Style"/>
          <w:sz w:val="26"/>
          <w:szCs w:val="26"/>
        </w:rPr>
        <w:t xml:space="preserve">efendant] is guilty or not guilty, and it should not affect your consideration of this case.  </w:t>
      </w:r>
    </w:p>
    <w:p w:rsidR="00D13731" w:rsidRDefault="00D13731" w:rsidP="00BF0036">
      <w:pPr>
        <w:spacing w:line="360" w:lineRule="auto"/>
        <w:jc w:val="both"/>
        <w:rPr>
          <w:rFonts w:ascii="Bookman Old Style" w:hAnsi="Bookman Old Style"/>
          <w:sz w:val="26"/>
          <w:szCs w:val="26"/>
        </w:rPr>
      </w:pPr>
      <w:r w:rsidRPr="00146A47">
        <w:rPr>
          <w:rFonts w:ascii="Bookman Old Style" w:hAnsi="Bookman Old Style"/>
          <w:sz w:val="26"/>
          <w:szCs w:val="26"/>
        </w:rPr>
        <w:tab/>
        <w:t>Because [name of defendant] has decided to act as [his] [her] [their] own attorney, you will hear [him] [her] [them]speak at various times during the trial. [He] [She] [they] may make an opening statement and closing argument and may ask questions of witnesses, make objections, and argue legal issues to the court. I want to remind you that when [name of defendant] speaks in these parts of the trial, [he] [she] [they] [is] [are] acting as an attorney in the case, and [his] [her] [their] words are not evidence. The only evidence in this case comes from witnesses who testify under oath on the witness stand and from exhibits that are admitted.</w:t>
      </w:r>
    </w:p>
    <w:p w:rsidR="003A61E1" w:rsidRPr="00146A47" w:rsidRDefault="003A61E1" w:rsidP="00BF0036">
      <w:pPr>
        <w:spacing w:line="360" w:lineRule="auto"/>
        <w:jc w:val="both"/>
        <w:rPr>
          <w:rFonts w:ascii="Bookman Old Style" w:hAnsi="Bookman Old Style"/>
          <w:sz w:val="26"/>
          <w:szCs w:val="26"/>
        </w:rPr>
      </w:pPr>
    </w:p>
    <w:p w:rsidR="00D13731" w:rsidRPr="003A61E1" w:rsidRDefault="003A61E1" w:rsidP="003A61E1">
      <w:pPr>
        <w:spacing w:line="360" w:lineRule="auto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USE NOTE</w:t>
      </w:r>
    </w:p>
    <w:p w:rsidR="00D13731" w:rsidRPr="00146A47" w:rsidRDefault="003A61E1" w:rsidP="003A61E1">
      <w:pPr>
        <w:spacing w:line="240" w:lineRule="auto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ab/>
      </w:r>
      <w:r w:rsidR="00D13731" w:rsidRPr="00146A47">
        <w:rPr>
          <w:rFonts w:ascii="Bookman Old Style" w:hAnsi="Bookman Old Style"/>
          <w:sz w:val="26"/>
          <w:szCs w:val="26"/>
        </w:rPr>
        <w:t xml:space="preserve">This instruction is based on </w:t>
      </w:r>
      <w:r w:rsidR="00C92623" w:rsidRPr="00146A47">
        <w:rPr>
          <w:rFonts w:ascii="Bookman Old Style" w:hAnsi="Bookman Old Style"/>
          <w:sz w:val="26"/>
          <w:szCs w:val="26"/>
        </w:rPr>
        <w:t xml:space="preserve">the </w:t>
      </w:r>
      <w:r w:rsidR="00D13731" w:rsidRPr="00146A47">
        <w:rPr>
          <w:rFonts w:ascii="Bookman Old Style" w:hAnsi="Bookman Old Style"/>
          <w:sz w:val="26"/>
          <w:szCs w:val="26"/>
        </w:rPr>
        <w:t xml:space="preserve">Ninth Circuit Model Criminal Jury </w:t>
      </w:r>
      <w:r w:rsidR="00CC1B31" w:rsidRPr="00146A47">
        <w:rPr>
          <w:rFonts w:ascii="Bookman Old Style" w:hAnsi="Bookman Old Style"/>
          <w:sz w:val="26"/>
          <w:szCs w:val="26"/>
        </w:rPr>
        <w:t>Instruction</w:t>
      </w:r>
      <w:r w:rsidR="00D13731" w:rsidRPr="00146A47">
        <w:rPr>
          <w:rFonts w:ascii="Bookman Old Style" w:hAnsi="Bookman Old Style"/>
          <w:sz w:val="26"/>
          <w:szCs w:val="26"/>
        </w:rPr>
        <w:t xml:space="preserve"> 1.15, Pro Se Defendant.  It may be given on request; if requested, it should be given at the beginning of trial and with the final instructions to the jury.  </w:t>
      </w:r>
    </w:p>
    <w:p w:rsidR="00D13731" w:rsidRPr="00146A47" w:rsidRDefault="00D13731" w:rsidP="003A61E1">
      <w:pPr>
        <w:spacing w:line="240" w:lineRule="auto"/>
        <w:ind w:firstLine="720"/>
        <w:jc w:val="both"/>
        <w:rPr>
          <w:rFonts w:ascii="Bookman Old Style" w:hAnsi="Bookman Old Style"/>
          <w:sz w:val="26"/>
          <w:szCs w:val="26"/>
        </w:rPr>
      </w:pPr>
      <w:r w:rsidRPr="00146A47">
        <w:rPr>
          <w:rFonts w:ascii="Bookman Old Style" w:hAnsi="Bookman Old Style"/>
          <w:sz w:val="26"/>
          <w:szCs w:val="26"/>
        </w:rPr>
        <w:t xml:space="preserve">If a pro se defendant chooses to exercise the right to testify, the court should place this instruction and Pattern Instruction 1.30 sequentially.  </w:t>
      </w:r>
    </w:p>
    <w:p w:rsidR="00594D24" w:rsidRPr="00146A47" w:rsidRDefault="00594D24" w:rsidP="00BF0036">
      <w:pPr>
        <w:spacing w:line="480" w:lineRule="auto"/>
        <w:rPr>
          <w:rFonts w:ascii="Bookman Old Style" w:hAnsi="Bookman Old Style"/>
          <w:sz w:val="26"/>
          <w:szCs w:val="26"/>
        </w:rPr>
      </w:pPr>
    </w:p>
    <w:sectPr w:rsidR="00594D24" w:rsidRPr="00146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CFA" w:rsidRDefault="00B50CFA" w:rsidP="00D13731">
      <w:pPr>
        <w:spacing w:after="0" w:line="240" w:lineRule="auto"/>
      </w:pPr>
      <w:r>
        <w:separator/>
      </w:r>
    </w:p>
  </w:endnote>
  <w:endnote w:type="continuationSeparator" w:id="0">
    <w:p w:rsidR="00B50CFA" w:rsidRDefault="00B50CFA" w:rsidP="00D13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CFA" w:rsidRDefault="00B50CFA" w:rsidP="00D13731">
      <w:pPr>
        <w:spacing w:after="0" w:line="240" w:lineRule="auto"/>
      </w:pPr>
      <w:r>
        <w:separator/>
      </w:r>
    </w:p>
  </w:footnote>
  <w:footnote w:type="continuationSeparator" w:id="0">
    <w:p w:rsidR="00B50CFA" w:rsidRDefault="00B50CFA" w:rsidP="00D13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31"/>
    <w:rsid w:val="000B3500"/>
    <w:rsid w:val="00146A47"/>
    <w:rsid w:val="003115C7"/>
    <w:rsid w:val="003A61E1"/>
    <w:rsid w:val="00594D24"/>
    <w:rsid w:val="00742C7B"/>
    <w:rsid w:val="008A32A7"/>
    <w:rsid w:val="00B50CFA"/>
    <w:rsid w:val="00BF0036"/>
    <w:rsid w:val="00C92623"/>
    <w:rsid w:val="00CC104A"/>
    <w:rsid w:val="00CC1B31"/>
    <w:rsid w:val="00D13731"/>
    <w:rsid w:val="00D246B4"/>
    <w:rsid w:val="00F6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A202D"/>
  <w15:chartTrackingRefBased/>
  <w15:docId w15:val="{1B5D9867-2D61-40F7-AC03-DA1CD1C2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7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McFarland, Renee (DOA)</dc:creator>
  <cp:keywords/>
  <dc:description/>
  <cp:lastModifiedBy>Hanley Robinson</cp:lastModifiedBy>
  <cp:revision>6</cp:revision>
  <dcterms:created xsi:type="dcterms:W3CDTF">2023-04-21T21:04:00Z</dcterms:created>
  <dcterms:modified xsi:type="dcterms:W3CDTF">2023-05-26T19:09:00Z</dcterms:modified>
</cp:coreProperties>
</file>