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73E3D" w14:textId="77777777" w:rsidR="004A475B" w:rsidRDefault="004A475B" w:rsidP="004A475B">
      <w:pPr>
        <w:spacing w:before="120" w:after="120" w:line="360" w:lineRule="auto"/>
        <w:jc w:val="both"/>
        <w:rPr>
          <w:rFonts w:ascii="Bookman Old Style" w:hAnsi="Bookman Old Style"/>
          <w:sz w:val="26"/>
        </w:rPr>
      </w:pPr>
      <w:r>
        <w:rPr>
          <w:rFonts w:ascii="Bookman Old Style" w:hAnsi="Bookman Old Style"/>
          <w:b/>
          <w:sz w:val="26"/>
        </w:rPr>
        <w:t>"</w:t>
      </w:r>
      <w:r w:rsidRPr="009C360C">
        <w:rPr>
          <w:rFonts w:ascii="Bookman Old Style" w:hAnsi="Bookman Old Style"/>
          <w:b/>
          <w:sz w:val="26"/>
        </w:rPr>
        <w:t>Enter or remain unlawfully</w:t>
      </w:r>
      <w:r>
        <w:rPr>
          <w:rFonts w:ascii="Bookman Old Style" w:hAnsi="Bookman Old Style"/>
          <w:b/>
          <w:sz w:val="26"/>
        </w:rPr>
        <w:t>"</w:t>
      </w:r>
      <w:r>
        <w:rPr>
          <w:rFonts w:ascii="Bookman Old Style" w:hAnsi="Bookman Old Style"/>
          <w:sz w:val="26"/>
        </w:rPr>
        <w:t xml:space="preserve"> means to:</w:t>
      </w:r>
      <w:bookmarkStart w:id="0" w:name="_GoBack"/>
      <w:bookmarkEnd w:id="0"/>
    </w:p>
    <w:p w14:paraId="7F8B9215" w14:textId="77777777" w:rsidR="004A475B" w:rsidRDefault="004A475B" w:rsidP="004A475B">
      <w:pPr>
        <w:numPr>
          <w:ilvl w:val="0"/>
          <w:numId w:val="1"/>
        </w:numPr>
        <w:tabs>
          <w:tab w:val="clear" w:pos="390"/>
        </w:tabs>
        <w:spacing w:before="120" w:after="120" w:line="360" w:lineRule="auto"/>
        <w:ind w:left="720" w:hanging="720"/>
        <w:jc w:val="both"/>
        <w:rPr>
          <w:rFonts w:ascii="Bookman Old Style" w:hAnsi="Bookman Old Style"/>
          <w:sz w:val="26"/>
        </w:rPr>
      </w:pPr>
      <w:r>
        <w:rPr>
          <w:rFonts w:ascii="Bookman Old Style" w:hAnsi="Bookman Old Style"/>
          <w:sz w:val="26"/>
        </w:rPr>
        <w:t>enter or remain in or upon premises or in a propelled vehicle when the premises or propelled vehicle, at the time of the entry or remaining, is not open to the public and when the defendant is not otherwise privileged to do so;</w:t>
      </w:r>
    </w:p>
    <w:p w14:paraId="28702D5C" w14:textId="6C4E1B9E" w:rsidR="004A475B" w:rsidRDefault="004A475B" w:rsidP="004A475B">
      <w:pPr>
        <w:spacing w:before="120" w:after="120" w:line="360" w:lineRule="auto"/>
        <w:ind w:left="720" w:hanging="720"/>
        <w:jc w:val="both"/>
      </w:pPr>
      <w:r>
        <w:rPr>
          <w:rFonts w:ascii="Bookman Old Style" w:hAnsi="Bookman Old Style"/>
          <w:sz w:val="26"/>
        </w:rPr>
        <w:t>(2)</w:t>
      </w:r>
      <w:r>
        <w:rPr>
          <w:rFonts w:ascii="Bookman Old Style" w:hAnsi="Bookman Old Style"/>
          <w:sz w:val="26"/>
        </w:rPr>
        <w:tab/>
        <w:t>fail to leave premises or a propelled vehicle that is open to the public after being lawfully directed to do so personally by the person in charge, or</w:t>
      </w:r>
      <w:r w:rsidR="007965C4">
        <w:rPr>
          <w:rFonts w:ascii="Bookman Old Style" w:hAnsi="Bookman Old Style"/>
          <w:sz w:val="26"/>
        </w:rPr>
        <w:t>;</w:t>
      </w:r>
    </w:p>
    <w:p w14:paraId="7288F477" w14:textId="77777777" w:rsidR="004A475B" w:rsidRDefault="004A475B" w:rsidP="004A475B">
      <w:pPr>
        <w:spacing w:before="120" w:after="120" w:line="360" w:lineRule="auto"/>
        <w:ind w:left="720" w:hanging="720"/>
        <w:jc w:val="both"/>
      </w:pPr>
      <w:r>
        <w:rPr>
          <w:rFonts w:ascii="Bookman Old Style" w:hAnsi="Bookman Old Style"/>
          <w:sz w:val="26"/>
        </w:rPr>
        <w:t>(3)</w:t>
      </w:r>
      <w:r>
        <w:rPr>
          <w:rFonts w:ascii="Bookman Old Style" w:hAnsi="Bookman Old Style"/>
          <w:sz w:val="26"/>
        </w:rPr>
        <w:tab/>
      </w:r>
      <w:proofErr w:type="gramStart"/>
      <w:r>
        <w:rPr>
          <w:rFonts w:ascii="Bookman Old Style" w:hAnsi="Bookman Old Style"/>
          <w:sz w:val="26"/>
        </w:rPr>
        <w:t>enter</w:t>
      </w:r>
      <w:proofErr w:type="gramEnd"/>
      <w:r>
        <w:rPr>
          <w:rFonts w:ascii="Bookman Old Style" w:hAnsi="Bookman Old Style"/>
          <w:sz w:val="26"/>
        </w:rPr>
        <w:t xml:space="preserve"> or remain upon premises or in a propelled vehicle in violation of a provision in an order issued or filed under AS 18.66.100-18.66.180.</w:t>
      </w:r>
    </w:p>
    <w:p w14:paraId="0B177577" w14:textId="77777777" w:rsidR="004A475B" w:rsidRDefault="004A475B" w:rsidP="004A475B">
      <w:pPr>
        <w:spacing w:before="120" w:after="120" w:line="360" w:lineRule="auto"/>
        <w:jc w:val="both"/>
        <w:rPr>
          <w:rFonts w:ascii="Bookman Old Style" w:hAnsi="Bookman Old Style"/>
          <w:sz w:val="26"/>
        </w:rPr>
      </w:pPr>
      <w:r>
        <w:rPr>
          <w:rFonts w:ascii="Bookman Old Style" w:hAnsi="Bookman Old Style"/>
          <w:sz w:val="26"/>
        </w:rPr>
        <w:t>[Where the defendant is charged under section two of the definition of the term "enter or remain unlawfully," the state must prove beyond a reasonable doubt each of the following elements:</w:t>
      </w:r>
    </w:p>
    <w:p w14:paraId="1E021001" w14:textId="77777777" w:rsidR="004A475B" w:rsidRDefault="004A475B" w:rsidP="004A475B">
      <w:pPr>
        <w:numPr>
          <w:ilvl w:val="0"/>
          <w:numId w:val="2"/>
        </w:numPr>
        <w:tabs>
          <w:tab w:val="clear" w:pos="360"/>
        </w:tabs>
        <w:spacing w:before="120" w:after="120" w:line="360" w:lineRule="auto"/>
        <w:ind w:left="720" w:hanging="720"/>
        <w:jc w:val="both"/>
        <w:rPr>
          <w:rFonts w:ascii="Bookman Old Style" w:hAnsi="Bookman Old Style"/>
          <w:sz w:val="26"/>
        </w:rPr>
      </w:pPr>
      <w:r>
        <w:rPr>
          <w:rFonts w:ascii="Bookman Old Style" w:hAnsi="Bookman Old Style"/>
          <w:sz w:val="26"/>
        </w:rPr>
        <w:t xml:space="preserve">the defendant knowingly failed to leave [premises] [a propelled vehicle] that is open to the public; </w:t>
      </w:r>
    </w:p>
    <w:p w14:paraId="502CAB90" w14:textId="77777777" w:rsidR="004A475B" w:rsidRDefault="004A475B" w:rsidP="004A475B">
      <w:pPr>
        <w:numPr>
          <w:ilvl w:val="0"/>
          <w:numId w:val="2"/>
        </w:numPr>
        <w:tabs>
          <w:tab w:val="clear" w:pos="360"/>
        </w:tabs>
        <w:spacing w:before="120" w:after="120" w:line="360" w:lineRule="auto"/>
        <w:ind w:left="720" w:hanging="720"/>
        <w:jc w:val="both"/>
        <w:rPr>
          <w:rFonts w:ascii="Bookman Old Style" w:hAnsi="Bookman Old Style"/>
          <w:sz w:val="26"/>
        </w:rPr>
      </w:pPr>
      <w:r>
        <w:rPr>
          <w:rFonts w:ascii="Bookman Old Style" w:hAnsi="Bookman Old Style"/>
          <w:sz w:val="26"/>
        </w:rPr>
        <w:t>the defendant was lawfully directed to do so personally by the person in charge; and</w:t>
      </w:r>
    </w:p>
    <w:p w14:paraId="5CBE8BCD" w14:textId="77777777" w:rsidR="004A475B" w:rsidRDefault="004A475B" w:rsidP="004A475B">
      <w:pPr>
        <w:numPr>
          <w:ilvl w:val="0"/>
          <w:numId w:val="2"/>
        </w:numPr>
        <w:tabs>
          <w:tab w:val="clear" w:pos="360"/>
        </w:tabs>
        <w:spacing w:before="120" w:after="120" w:line="360" w:lineRule="auto"/>
        <w:ind w:left="720" w:hanging="720"/>
        <w:jc w:val="both"/>
        <w:rPr>
          <w:rFonts w:ascii="Bookman Old Style" w:hAnsi="Bookman Old Style"/>
          <w:sz w:val="26"/>
        </w:rPr>
      </w:pPr>
      <w:proofErr w:type="gramStart"/>
      <w:r>
        <w:rPr>
          <w:rFonts w:ascii="Bookman Old Style" w:hAnsi="Bookman Old Style"/>
          <w:sz w:val="26"/>
        </w:rPr>
        <w:t>the</w:t>
      </w:r>
      <w:proofErr w:type="gramEnd"/>
      <w:r>
        <w:rPr>
          <w:rFonts w:ascii="Bookman Old Style" w:hAnsi="Bookman Old Style"/>
          <w:sz w:val="26"/>
        </w:rPr>
        <w:t xml:space="preserve"> defendant recklessly disregarded a lawful order that [he][she] not remain.]</w:t>
      </w:r>
    </w:p>
    <w:p w14:paraId="1506252C" w14:textId="5C2EF309" w:rsidR="004A475B" w:rsidRDefault="004A475B" w:rsidP="004A475B">
      <w:pPr>
        <w:spacing w:before="120" w:after="120" w:line="360" w:lineRule="auto"/>
        <w:jc w:val="both"/>
        <w:rPr>
          <w:rFonts w:ascii="Bookman Old Style" w:hAnsi="Bookman Old Style"/>
          <w:sz w:val="26"/>
        </w:rPr>
      </w:pPr>
      <w:r>
        <w:rPr>
          <w:rFonts w:ascii="Bookman Old Style" w:hAnsi="Bookman Old Style"/>
          <w:sz w:val="26"/>
        </w:rPr>
        <w:t>[Where the defendant is charged under section two of the definition of the term "enter or rema</w:t>
      </w:r>
      <w:r w:rsidR="007965C4">
        <w:rPr>
          <w:rFonts w:ascii="Bookman Old Style" w:hAnsi="Bookman Old Style"/>
          <w:sz w:val="26"/>
        </w:rPr>
        <w:t>in unlawfully" and the premises are</w:t>
      </w:r>
      <w:r>
        <w:rPr>
          <w:rFonts w:ascii="Bookman Old Style" w:hAnsi="Bookman Old Style"/>
          <w:sz w:val="26"/>
        </w:rPr>
        <w:t xml:space="preserve"> public </w:t>
      </w:r>
      <w:r>
        <w:rPr>
          <w:rFonts w:ascii="Bookman Old Style" w:hAnsi="Bookman Old Style"/>
          <w:sz w:val="26"/>
        </w:rPr>
        <w:lastRenderedPageBreak/>
        <w:t>premises, the state must prove beyond a reasonable doubt each of the following elements:</w:t>
      </w:r>
    </w:p>
    <w:p w14:paraId="27CCB977" w14:textId="77777777" w:rsidR="004A475B" w:rsidRDefault="004A475B" w:rsidP="004A475B">
      <w:pPr>
        <w:numPr>
          <w:ilvl w:val="0"/>
          <w:numId w:val="3"/>
        </w:numPr>
        <w:tabs>
          <w:tab w:val="clear" w:pos="1080"/>
        </w:tabs>
        <w:spacing w:before="120" w:after="120" w:line="360" w:lineRule="auto"/>
        <w:ind w:left="720" w:hanging="720"/>
        <w:jc w:val="both"/>
        <w:rPr>
          <w:rFonts w:ascii="Bookman Old Style" w:hAnsi="Bookman Old Style"/>
          <w:sz w:val="26"/>
        </w:rPr>
      </w:pPr>
      <w:r>
        <w:rPr>
          <w:rFonts w:ascii="Bookman Old Style" w:hAnsi="Bookman Old Style"/>
          <w:sz w:val="26"/>
        </w:rPr>
        <w:t xml:space="preserve">the defendant knowingly failed to leave [premises] [a propelled vehicle] that is open to the public; </w:t>
      </w:r>
    </w:p>
    <w:p w14:paraId="73F3D1B6" w14:textId="77777777" w:rsidR="004A475B" w:rsidRDefault="004A475B" w:rsidP="004A475B">
      <w:pPr>
        <w:numPr>
          <w:ilvl w:val="0"/>
          <w:numId w:val="3"/>
        </w:numPr>
        <w:tabs>
          <w:tab w:val="clear" w:pos="1080"/>
        </w:tabs>
        <w:spacing w:before="120" w:after="120" w:line="360" w:lineRule="auto"/>
        <w:ind w:left="720" w:hanging="720"/>
        <w:jc w:val="both"/>
        <w:rPr>
          <w:rFonts w:ascii="Bookman Old Style" w:hAnsi="Bookman Old Style"/>
          <w:sz w:val="26"/>
        </w:rPr>
      </w:pPr>
      <w:r>
        <w:rPr>
          <w:rFonts w:ascii="Bookman Old Style" w:hAnsi="Bookman Old Style"/>
          <w:sz w:val="26"/>
        </w:rPr>
        <w:t>the defendant was lawfully directed to do so personally by the person in charge; and</w:t>
      </w:r>
    </w:p>
    <w:p w14:paraId="6BC117E5" w14:textId="77777777" w:rsidR="004A475B" w:rsidRDefault="004A475B" w:rsidP="004A475B">
      <w:pPr>
        <w:numPr>
          <w:ilvl w:val="0"/>
          <w:numId w:val="3"/>
        </w:numPr>
        <w:tabs>
          <w:tab w:val="clear" w:pos="1080"/>
        </w:tabs>
        <w:spacing w:before="120" w:after="120" w:line="360" w:lineRule="auto"/>
        <w:ind w:left="720" w:hanging="720"/>
        <w:jc w:val="both"/>
        <w:rPr>
          <w:rFonts w:ascii="Bookman Old Style" w:hAnsi="Bookman Old Style"/>
          <w:sz w:val="26"/>
        </w:rPr>
      </w:pPr>
      <w:proofErr w:type="gramStart"/>
      <w:r>
        <w:rPr>
          <w:rFonts w:ascii="Bookman Old Style" w:hAnsi="Bookman Old Style"/>
          <w:sz w:val="26"/>
        </w:rPr>
        <w:t>the</w:t>
      </w:r>
      <w:proofErr w:type="gramEnd"/>
      <w:r>
        <w:rPr>
          <w:rFonts w:ascii="Bookman Old Style" w:hAnsi="Bookman Old Style"/>
          <w:sz w:val="26"/>
        </w:rPr>
        <w:t xml:space="preserve"> defendant recklessly disregarded a reasonably contemporaneous lawful order that [he][she] not remain.]</w:t>
      </w:r>
    </w:p>
    <w:p w14:paraId="69BE91DE" w14:textId="77777777" w:rsidR="004A475B" w:rsidRDefault="004A475B" w:rsidP="004A475B">
      <w:pPr>
        <w:spacing w:before="120" w:after="120"/>
        <w:jc w:val="center"/>
        <w:rPr>
          <w:rFonts w:ascii="Bookman Old Style" w:hAnsi="Bookman Old Style"/>
          <w:b/>
          <w:sz w:val="26"/>
        </w:rPr>
      </w:pPr>
    </w:p>
    <w:p w14:paraId="4EEEDE38" w14:textId="77777777" w:rsidR="004A475B" w:rsidRDefault="004A475B" w:rsidP="004A475B">
      <w:pPr>
        <w:spacing w:before="120" w:after="120"/>
        <w:jc w:val="center"/>
        <w:rPr>
          <w:rFonts w:ascii="Bookman Old Style" w:hAnsi="Bookman Old Style"/>
          <w:b/>
          <w:sz w:val="26"/>
        </w:rPr>
      </w:pPr>
    </w:p>
    <w:p w14:paraId="3CCFEBC0" w14:textId="77777777" w:rsidR="004A475B" w:rsidRDefault="004A475B" w:rsidP="004A475B">
      <w:pPr>
        <w:spacing w:after="120"/>
        <w:jc w:val="center"/>
        <w:rPr>
          <w:rFonts w:ascii="Bookman Old Style" w:hAnsi="Bookman Old Style"/>
          <w:sz w:val="26"/>
        </w:rPr>
      </w:pPr>
      <w:r>
        <w:rPr>
          <w:rFonts w:ascii="Bookman Old Style" w:hAnsi="Bookman Old Style"/>
          <w:b/>
          <w:sz w:val="26"/>
        </w:rPr>
        <w:t>USE NOTE</w:t>
      </w:r>
    </w:p>
    <w:p w14:paraId="0F9403B0" w14:textId="6E13E833" w:rsidR="004A475B" w:rsidRDefault="004A475B" w:rsidP="004A475B">
      <w:pPr>
        <w:jc w:val="both"/>
        <w:rPr>
          <w:rFonts w:ascii="Bookman Old Style" w:hAnsi="Bookman Old Style"/>
          <w:sz w:val="26"/>
        </w:rPr>
      </w:pPr>
      <w:r>
        <w:rPr>
          <w:rFonts w:ascii="Bookman Old Style" w:hAnsi="Bookman Old Style"/>
          <w:sz w:val="26"/>
        </w:rPr>
        <w:t xml:space="preserve">For a discussion of what constitutes unlawful entry </w:t>
      </w:r>
      <w:r w:rsidRPr="0044427D">
        <w:rPr>
          <w:rFonts w:ascii="Bookman Old Style" w:hAnsi="Bookman Old Style"/>
          <w:sz w:val="26"/>
          <w:u w:val="single"/>
        </w:rPr>
        <w:t>see</w:t>
      </w:r>
      <w:r w:rsidRPr="000F3B4F">
        <w:rPr>
          <w:rFonts w:ascii="Bookman Old Style" w:hAnsi="Bookman Old Style"/>
          <w:i/>
          <w:sz w:val="26"/>
        </w:rPr>
        <w:t xml:space="preserve"> </w:t>
      </w:r>
      <w:r>
        <w:rPr>
          <w:rFonts w:ascii="Bookman Old Style" w:hAnsi="Bookman Old Style"/>
          <w:sz w:val="26"/>
          <w:u w:val="single"/>
        </w:rPr>
        <w:t>Sears v. State,</w:t>
      </w:r>
      <w:r>
        <w:rPr>
          <w:rFonts w:ascii="Bookman Old Style" w:hAnsi="Bookman Old Style"/>
          <w:sz w:val="26"/>
        </w:rPr>
        <w:t xml:space="preserve"> 713 P.2d 1218 (Alaska App. 1986) and </w:t>
      </w:r>
      <w:r>
        <w:rPr>
          <w:rFonts w:ascii="Bookman Old Style" w:hAnsi="Bookman Old Style"/>
          <w:sz w:val="26"/>
          <w:u w:val="single"/>
        </w:rPr>
        <w:t xml:space="preserve">State v. </w:t>
      </w:r>
      <w:proofErr w:type="spellStart"/>
      <w:r>
        <w:rPr>
          <w:rFonts w:ascii="Bookman Old Style" w:hAnsi="Bookman Old Style"/>
          <w:sz w:val="26"/>
          <w:u w:val="single"/>
        </w:rPr>
        <w:t>Ison</w:t>
      </w:r>
      <w:proofErr w:type="spellEnd"/>
      <w:r>
        <w:rPr>
          <w:rFonts w:ascii="Bookman Old Style" w:hAnsi="Bookman Old Style"/>
          <w:sz w:val="26"/>
        </w:rPr>
        <w:t>, 744 P.2d 416 (Alaska App. 1987).</w:t>
      </w:r>
    </w:p>
    <w:p w14:paraId="3C5E2FBC" w14:textId="77777777" w:rsidR="004A475B" w:rsidRDefault="004A475B" w:rsidP="004A475B">
      <w:pPr>
        <w:jc w:val="both"/>
        <w:rPr>
          <w:rFonts w:ascii="Bookman Old Style" w:hAnsi="Bookman Old Style"/>
          <w:sz w:val="26"/>
        </w:rPr>
      </w:pPr>
    </w:p>
    <w:p w14:paraId="045A0D00" w14:textId="77777777" w:rsidR="004A475B" w:rsidRDefault="004A475B" w:rsidP="004A475B">
      <w:pPr>
        <w:jc w:val="both"/>
        <w:rPr>
          <w:rFonts w:ascii="Bookman Old Style" w:hAnsi="Bookman Old Style"/>
          <w:sz w:val="26"/>
        </w:rPr>
      </w:pPr>
      <w:r>
        <w:rPr>
          <w:rFonts w:ascii="Bookman Old Style" w:hAnsi="Bookman Old Style"/>
          <w:sz w:val="26"/>
        </w:rPr>
        <w:t xml:space="preserve">For a discussion of how the elements should be modified as indicated in the above instruction under subsection 2 and as to public buildings, </w:t>
      </w:r>
      <w:r w:rsidRPr="0044427D">
        <w:rPr>
          <w:rFonts w:ascii="Bookman Old Style" w:hAnsi="Bookman Old Style"/>
          <w:sz w:val="26"/>
          <w:u w:val="single"/>
        </w:rPr>
        <w:t>see</w:t>
      </w:r>
      <w:r w:rsidRPr="000F3B4F">
        <w:rPr>
          <w:rFonts w:ascii="Bookman Old Style" w:hAnsi="Bookman Old Style"/>
          <w:i/>
          <w:sz w:val="26"/>
        </w:rPr>
        <w:t xml:space="preserve"> </w:t>
      </w:r>
      <w:proofErr w:type="spellStart"/>
      <w:r>
        <w:rPr>
          <w:rFonts w:ascii="Bookman Old Style" w:hAnsi="Bookman Old Style"/>
          <w:sz w:val="26"/>
          <w:u w:val="single"/>
        </w:rPr>
        <w:t>Turney</w:t>
      </w:r>
      <w:proofErr w:type="spellEnd"/>
      <w:r>
        <w:rPr>
          <w:rFonts w:ascii="Bookman Old Style" w:hAnsi="Bookman Old Style"/>
          <w:sz w:val="26"/>
          <w:u w:val="single"/>
        </w:rPr>
        <w:t xml:space="preserve"> v. State</w:t>
      </w:r>
      <w:r>
        <w:rPr>
          <w:rFonts w:ascii="Bookman Old Style" w:hAnsi="Bookman Old Style"/>
          <w:sz w:val="26"/>
        </w:rPr>
        <w:t xml:space="preserve">, 922 P.2d 283 (Alaska App. 1996); </w:t>
      </w:r>
      <w:r>
        <w:rPr>
          <w:rFonts w:ascii="Bookman Old Style" w:hAnsi="Bookman Old Style"/>
          <w:sz w:val="26"/>
          <w:u w:val="single"/>
        </w:rPr>
        <w:t>Johnson v. State,</w:t>
      </w:r>
      <w:r>
        <w:rPr>
          <w:rFonts w:ascii="Bookman Old Style" w:hAnsi="Bookman Old Style"/>
          <w:sz w:val="26"/>
        </w:rPr>
        <w:t xml:space="preserve"> 739 P.2d 781 (Alaska App. 1987).</w:t>
      </w:r>
    </w:p>
    <w:p w14:paraId="0DB17A57" w14:textId="77777777" w:rsidR="00EA5A03" w:rsidRDefault="00EA5A03"/>
    <w:sectPr w:rsidR="00EA5A03" w:rsidSect="005A500F">
      <w:headerReference w:type="default" r:id="rId8"/>
      <w:pgSz w:w="12240" w:h="15840"/>
      <w:pgMar w:top="2880" w:right="1354" w:bottom="1440" w:left="1440" w:header="720" w:footer="720" w:gutter="43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A6276C" w14:textId="77777777" w:rsidR="00A00813" w:rsidRDefault="00A00813" w:rsidP="00A00813">
      <w:r>
        <w:separator/>
      </w:r>
    </w:p>
  </w:endnote>
  <w:endnote w:type="continuationSeparator" w:id="0">
    <w:p w14:paraId="4C8D5EED" w14:textId="77777777" w:rsidR="00A00813" w:rsidRDefault="00A00813" w:rsidP="00A00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F1E11" w14:textId="77777777" w:rsidR="00A00813" w:rsidRDefault="00A00813" w:rsidP="00A00813">
      <w:r>
        <w:separator/>
      </w:r>
    </w:p>
  </w:footnote>
  <w:footnote w:type="continuationSeparator" w:id="0">
    <w:p w14:paraId="3A179FA5" w14:textId="77777777" w:rsidR="00A00813" w:rsidRDefault="00A00813" w:rsidP="00A008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70082" w14:textId="77777777" w:rsidR="00DE3C20" w:rsidRPr="00AD212D" w:rsidRDefault="00A00813">
    <w:pPr>
      <w:pStyle w:val="Header"/>
      <w:tabs>
        <w:tab w:val="clear" w:pos="4320"/>
        <w:tab w:val="clear" w:pos="8640"/>
        <w:tab w:val="right" w:pos="8910"/>
      </w:tabs>
      <w:jc w:val="both"/>
      <w:rPr>
        <w:rFonts w:ascii="Bookman Old Style" w:hAnsi="Bookman Old Style"/>
        <w:b/>
        <w:sz w:val="24"/>
        <w:szCs w:val="24"/>
      </w:rPr>
    </w:pPr>
    <w:r w:rsidRPr="00AD212D">
      <w:rPr>
        <w:rFonts w:ascii="Bookman Old Style" w:hAnsi="Bookman Old Style"/>
        <w:b/>
        <w:sz w:val="24"/>
        <w:szCs w:val="24"/>
      </w:rPr>
      <w:t>ENTER OR REMAIN UNLAWFULLY</w:t>
    </w:r>
    <w:r w:rsidRPr="00AD212D">
      <w:rPr>
        <w:rFonts w:ascii="Bookman Old Style" w:hAnsi="Bookman Old Style"/>
        <w:b/>
        <w:sz w:val="24"/>
        <w:szCs w:val="24"/>
      </w:rPr>
      <w:tab/>
      <w:t>11.46.350(a)</w:t>
    </w:r>
  </w:p>
  <w:p w14:paraId="6D0B42DB" w14:textId="3540A947" w:rsidR="00DE3C20" w:rsidRPr="00AD212D" w:rsidRDefault="00A00813">
    <w:pPr>
      <w:pStyle w:val="Header"/>
      <w:tabs>
        <w:tab w:val="clear" w:pos="4320"/>
        <w:tab w:val="clear" w:pos="8640"/>
        <w:tab w:val="right" w:pos="9270"/>
      </w:tabs>
      <w:jc w:val="both"/>
      <w:rPr>
        <w:rFonts w:ascii="Bookman Old Style" w:hAnsi="Bookman Old Style"/>
        <w:b/>
        <w:sz w:val="24"/>
        <w:szCs w:val="24"/>
      </w:rPr>
    </w:pPr>
    <w:r>
      <w:rPr>
        <w:rFonts w:ascii="Bookman Old Style" w:hAnsi="Bookman Old Style"/>
        <w:b/>
        <w:sz w:val="24"/>
        <w:szCs w:val="24"/>
      </w:rPr>
      <w:t>Revised</w:t>
    </w:r>
    <w:r w:rsidRPr="00AD212D">
      <w:rPr>
        <w:rFonts w:ascii="Bookman Old Style" w:hAnsi="Bookman Old Style"/>
        <w:b/>
        <w:sz w:val="24"/>
        <w:szCs w:val="24"/>
      </w:rPr>
      <w:t xml:space="preserve"> 20</w:t>
    </w:r>
    <w:r>
      <w:rPr>
        <w:rFonts w:ascii="Bookman Old Style" w:hAnsi="Bookman Old Style"/>
        <w:b/>
        <w:sz w:val="24"/>
        <w:szCs w:val="24"/>
      </w:rPr>
      <w:t>1</w:t>
    </w:r>
    <w:r w:rsidRPr="00AD212D">
      <w:rPr>
        <w:rFonts w:ascii="Bookman Old Style" w:hAnsi="Bookman Old Style"/>
        <w:b/>
        <w:sz w:val="24"/>
        <w:szCs w:val="24"/>
      </w:rPr>
      <w:t>5</w:t>
    </w:r>
  </w:p>
  <w:p w14:paraId="6410BE46" w14:textId="77777777" w:rsidR="00DE3C20" w:rsidRPr="00AD212D" w:rsidRDefault="00A00813">
    <w:pPr>
      <w:pStyle w:val="Header"/>
      <w:tabs>
        <w:tab w:val="clear" w:pos="4320"/>
        <w:tab w:val="clear" w:pos="8640"/>
        <w:tab w:val="right" w:pos="9270"/>
      </w:tabs>
      <w:jc w:val="both"/>
      <w:rPr>
        <w:rFonts w:ascii="Bookman Old Style" w:hAnsi="Bookman Old Style"/>
        <w:b/>
        <w:sz w:val="24"/>
        <w:szCs w:val="24"/>
      </w:rPr>
    </w:pPr>
    <w:r w:rsidRPr="00AD212D">
      <w:rPr>
        <w:rFonts w:ascii="Bookman Old Style" w:hAnsi="Bookman Old Style"/>
        <w:b/>
        <w:snapToGrid w:val="0"/>
        <w:sz w:val="24"/>
        <w:szCs w:val="24"/>
      </w:rPr>
      <w:t xml:space="preserve">Page </w:t>
    </w:r>
    <w:r w:rsidRPr="00AD212D">
      <w:rPr>
        <w:rFonts w:ascii="Bookman Old Style" w:hAnsi="Bookman Old Style"/>
        <w:b/>
        <w:snapToGrid w:val="0"/>
        <w:sz w:val="24"/>
        <w:szCs w:val="24"/>
      </w:rPr>
      <w:fldChar w:fldCharType="begin"/>
    </w:r>
    <w:r w:rsidRPr="00AD212D">
      <w:rPr>
        <w:rFonts w:ascii="Bookman Old Style" w:hAnsi="Bookman Old Style"/>
        <w:b/>
        <w:snapToGrid w:val="0"/>
        <w:sz w:val="24"/>
        <w:szCs w:val="24"/>
      </w:rPr>
      <w:instrText xml:space="preserve"> PAGE </w:instrText>
    </w:r>
    <w:r w:rsidRPr="00AD212D">
      <w:rPr>
        <w:rFonts w:ascii="Bookman Old Style" w:hAnsi="Bookman Old Style"/>
        <w:b/>
        <w:snapToGrid w:val="0"/>
        <w:sz w:val="24"/>
        <w:szCs w:val="24"/>
      </w:rPr>
      <w:fldChar w:fldCharType="separate"/>
    </w:r>
    <w:r w:rsidR="007965C4">
      <w:rPr>
        <w:rFonts w:ascii="Bookman Old Style" w:hAnsi="Bookman Old Style"/>
        <w:b/>
        <w:noProof/>
        <w:snapToGrid w:val="0"/>
        <w:sz w:val="24"/>
        <w:szCs w:val="24"/>
      </w:rPr>
      <w:t>1</w:t>
    </w:r>
    <w:r w:rsidRPr="00AD212D">
      <w:rPr>
        <w:rFonts w:ascii="Bookman Old Style" w:hAnsi="Bookman Old Style"/>
        <w:b/>
        <w:snapToGrid w:val="0"/>
        <w:sz w:val="24"/>
        <w:szCs w:val="24"/>
      </w:rPr>
      <w:fldChar w:fldCharType="end"/>
    </w:r>
    <w:r w:rsidRPr="00AD212D">
      <w:rPr>
        <w:rFonts w:ascii="Bookman Old Style" w:hAnsi="Bookman Old Style"/>
        <w:b/>
        <w:snapToGrid w:val="0"/>
        <w:sz w:val="24"/>
        <w:szCs w:val="24"/>
      </w:rPr>
      <w:t xml:space="preserve"> of </w:t>
    </w:r>
    <w:r w:rsidRPr="00AD212D">
      <w:rPr>
        <w:rFonts w:ascii="Bookman Old Style" w:hAnsi="Bookman Old Style"/>
        <w:b/>
        <w:snapToGrid w:val="0"/>
        <w:sz w:val="24"/>
        <w:szCs w:val="24"/>
      </w:rPr>
      <w:fldChar w:fldCharType="begin"/>
    </w:r>
    <w:r w:rsidRPr="00AD212D">
      <w:rPr>
        <w:rFonts w:ascii="Bookman Old Style" w:hAnsi="Bookman Old Style"/>
        <w:b/>
        <w:snapToGrid w:val="0"/>
        <w:sz w:val="24"/>
        <w:szCs w:val="24"/>
      </w:rPr>
      <w:instrText xml:space="preserve"> NUMPAGES </w:instrText>
    </w:r>
    <w:r w:rsidRPr="00AD212D">
      <w:rPr>
        <w:rFonts w:ascii="Bookman Old Style" w:hAnsi="Bookman Old Style"/>
        <w:b/>
        <w:snapToGrid w:val="0"/>
        <w:sz w:val="24"/>
        <w:szCs w:val="24"/>
      </w:rPr>
      <w:fldChar w:fldCharType="separate"/>
    </w:r>
    <w:r w:rsidR="007965C4">
      <w:rPr>
        <w:rFonts w:ascii="Bookman Old Style" w:hAnsi="Bookman Old Style"/>
        <w:b/>
        <w:noProof/>
        <w:snapToGrid w:val="0"/>
        <w:sz w:val="24"/>
        <w:szCs w:val="24"/>
      </w:rPr>
      <w:t>2</w:t>
    </w:r>
    <w:r w:rsidRPr="00AD212D">
      <w:rPr>
        <w:rFonts w:ascii="Bookman Old Style" w:hAnsi="Bookman Old Style"/>
        <w:b/>
        <w:snapToGrid w:val="0"/>
        <w:sz w:val="24"/>
        <w:szCs w:val="24"/>
      </w:rPr>
      <w:fldChar w:fldCharType="end"/>
    </w:r>
  </w:p>
  <w:p w14:paraId="716060DD" w14:textId="77777777" w:rsidR="00DE3C20" w:rsidRDefault="007965C4">
    <w:pPr>
      <w:pStyle w:val="Header"/>
      <w:tabs>
        <w:tab w:val="clear" w:pos="4320"/>
        <w:tab w:val="clear" w:pos="8640"/>
        <w:tab w:val="right" w:pos="9270"/>
      </w:tabs>
      <w:jc w:val="both"/>
      <w:rPr>
        <w:rFonts w:ascii="Courier New" w:hAnsi="Courier New"/>
        <w:sz w:val="24"/>
      </w:rPr>
    </w:pPr>
    <w:r>
      <w:pict w14:anchorId="1020BF6D">
        <v:line id="_x0000_s1025" style="position:absolute;left:0;text-align:left;z-index:251659264;mso-position-horizontal-relative:page" from="85.05pt,8.4pt" to="531.45pt,8.8pt" strokeweight="1pt">
          <w10:wrap anchorx="pag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C6AFC"/>
    <w:multiLevelType w:val="singleLevel"/>
    <w:tmpl w:val="292CF990"/>
    <w:lvl w:ilvl="0">
      <w:start w:val="1"/>
      <w:numFmt w:val="decimal"/>
      <w:lvlText w:val="(%1)"/>
      <w:lvlJc w:val="left"/>
      <w:pPr>
        <w:tabs>
          <w:tab w:val="num" w:pos="390"/>
        </w:tabs>
        <w:ind w:left="390" w:hanging="390"/>
      </w:pPr>
      <w:rPr>
        <w:rFonts w:hint="default"/>
      </w:rPr>
    </w:lvl>
  </w:abstractNum>
  <w:abstractNum w:abstractNumId="1">
    <w:nsid w:val="1E141298"/>
    <w:multiLevelType w:val="singleLevel"/>
    <w:tmpl w:val="19007990"/>
    <w:lvl w:ilvl="0">
      <w:start w:val="1"/>
      <w:numFmt w:val="decimal"/>
      <w:lvlText w:val="(%1)"/>
      <w:lvlJc w:val="left"/>
      <w:pPr>
        <w:tabs>
          <w:tab w:val="num" w:pos="360"/>
        </w:tabs>
        <w:ind w:left="360" w:hanging="360"/>
      </w:pPr>
      <w:rPr>
        <w:rFonts w:hint="default"/>
      </w:rPr>
    </w:lvl>
  </w:abstractNum>
  <w:abstractNum w:abstractNumId="2">
    <w:nsid w:val="379F7C0D"/>
    <w:multiLevelType w:val="singleLevel"/>
    <w:tmpl w:val="8DB26B60"/>
    <w:lvl w:ilvl="0">
      <w:start w:val="1"/>
      <w:numFmt w:val="decimal"/>
      <w:lvlText w:val="(%1)"/>
      <w:lvlJc w:val="left"/>
      <w:pPr>
        <w:tabs>
          <w:tab w:val="num" w:pos="1080"/>
        </w:tabs>
        <w:ind w:left="1080" w:hanging="36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75B"/>
    <w:rsid w:val="004A475B"/>
    <w:rsid w:val="007965C4"/>
    <w:rsid w:val="00A00813"/>
    <w:rsid w:val="00EA5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BC25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5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475B"/>
    <w:pPr>
      <w:tabs>
        <w:tab w:val="center" w:pos="4320"/>
        <w:tab w:val="right" w:pos="8640"/>
      </w:tabs>
    </w:pPr>
  </w:style>
  <w:style w:type="character" w:customStyle="1" w:styleId="HeaderChar">
    <w:name w:val="Header Char"/>
    <w:basedOn w:val="DefaultParagraphFont"/>
    <w:link w:val="Header"/>
    <w:rsid w:val="004A475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A47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475B"/>
    <w:rPr>
      <w:rFonts w:ascii="Lucida Grande" w:eastAsia="Times New Roman" w:hAnsi="Lucida Grande" w:cs="Lucida Grande"/>
      <w:sz w:val="18"/>
      <w:szCs w:val="18"/>
    </w:rPr>
  </w:style>
  <w:style w:type="paragraph" w:styleId="Footer">
    <w:name w:val="footer"/>
    <w:basedOn w:val="Normal"/>
    <w:link w:val="FooterChar"/>
    <w:uiPriority w:val="99"/>
    <w:unhideWhenUsed/>
    <w:rsid w:val="00A00813"/>
    <w:pPr>
      <w:tabs>
        <w:tab w:val="center" w:pos="4320"/>
        <w:tab w:val="right" w:pos="8640"/>
      </w:tabs>
    </w:pPr>
  </w:style>
  <w:style w:type="character" w:customStyle="1" w:styleId="FooterChar">
    <w:name w:val="Footer Char"/>
    <w:basedOn w:val="DefaultParagraphFont"/>
    <w:link w:val="Footer"/>
    <w:uiPriority w:val="99"/>
    <w:rsid w:val="00A0081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75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475B"/>
    <w:pPr>
      <w:tabs>
        <w:tab w:val="center" w:pos="4320"/>
        <w:tab w:val="right" w:pos="8640"/>
      </w:tabs>
    </w:pPr>
  </w:style>
  <w:style w:type="character" w:customStyle="1" w:styleId="HeaderChar">
    <w:name w:val="Header Char"/>
    <w:basedOn w:val="DefaultParagraphFont"/>
    <w:link w:val="Header"/>
    <w:rsid w:val="004A475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A47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475B"/>
    <w:rPr>
      <w:rFonts w:ascii="Lucida Grande" w:eastAsia="Times New Roman" w:hAnsi="Lucida Grande" w:cs="Lucida Grande"/>
      <w:sz w:val="18"/>
      <w:szCs w:val="18"/>
    </w:rPr>
  </w:style>
  <w:style w:type="paragraph" w:styleId="Footer">
    <w:name w:val="footer"/>
    <w:basedOn w:val="Normal"/>
    <w:link w:val="FooterChar"/>
    <w:uiPriority w:val="99"/>
    <w:unhideWhenUsed/>
    <w:rsid w:val="00A00813"/>
    <w:pPr>
      <w:tabs>
        <w:tab w:val="center" w:pos="4320"/>
        <w:tab w:val="right" w:pos="8640"/>
      </w:tabs>
    </w:pPr>
  </w:style>
  <w:style w:type="character" w:customStyle="1" w:styleId="FooterChar">
    <w:name w:val="Footer Char"/>
    <w:basedOn w:val="DefaultParagraphFont"/>
    <w:link w:val="Footer"/>
    <w:uiPriority w:val="99"/>
    <w:rsid w:val="00A008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292</Words>
  <Characters>1669</Characters>
  <Application>Microsoft Office Word</Application>
  <DocSecurity>0</DocSecurity>
  <Lines>13</Lines>
  <Paragraphs>3</Paragraphs>
  <ScaleCrop>false</ScaleCrop>
  <Company>Cashion Gilmore LLC</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Mera Matthews</dc:creator>
  <cp:keywords/>
  <dc:description/>
  <cp:lastModifiedBy>Robert Polley</cp:lastModifiedBy>
  <cp:revision>3</cp:revision>
  <dcterms:created xsi:type="dcterms:W3CDTF">2015-09-11T17:52:00Z</dcterms:created>
  <dcterms:modified xsi:type="dcterms:W3CDTF">2016-01-27T21:02:00Z</dcterms:modified>
</cp:coreProperties>
</file>