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C8" w:rsidRPr="008C515D" w:rsidRDefault="007061C8" w:rsidP="002D2E1E">
      <w:pPr>
        <w:spacing w:line="360" w:lineRule="auto"/>
        <w:jc w:val="both"/>
        <w:rPr>
          <w:rFonts w:ascii="Bookman Old Style" w:hAnsi="Bookman Old Style"/>
        </w:rPr>
      </w:pPr>
      <w:r w:rsidRPr="008C515D">
        <w:rPr>
          <w:rFonts w:ascii="Bookman Old Style" w:hAnsi="Bookman Old Style"/>
        </w:rPr>
        <w:t xml:space="preserve">Now you must determine whether the defendant has </w:t>
      </w:r>
      <w:r w:rsidR="00A96EFB">
        <w:rPr>
          <w:rFonts w:ascii="Bookman Old Style" w:hAnsi="Bookman Old Style"/>
        </w:rPr>
        <w:t xml:space="preserve">a </w:t>
      </w:r>
      <w:r w:rsidRPr="008C515D">
        <w:rPr>
          <w:rFonts w:ascii="Bookman Old Style" w:hAnsi="Bookman Old Style"/>
        </w:rPr>
        <w:t>previous conviction.</w:t>
      </w:r>
    </w:p>
    <w:p w:rsidR="002D2E1E" w:rsidRDefault="002D2E1E" w:rsidP="002D2E1E">
      <w:pPr>
        <w:spacing w:line="360" w:lineRule="auto"/>
        <w:jc w:val="both"/>
        <w:rPr>
          <w:rFonts w:ascii="Bookman Old Style" w:hAnsi="Bookman Old Style"/>
        </w:rPr>
      </w:pPr>
    </w:p>
    <w:p w:rsidR="007061C8" w:rsidRDefault="007061C8" w:rsidP="002D2E1E">
      <w:pPr>
        <w:spacing w:line="360" w:lineRule="auto"/>
        <w:jc w:val="both"/>
        <w:rPr>
          <w:rFonts w:ascii="Bookman Old Style" w:hAnsi="Bookman Old Style"/>
        </w:rPr>
      </w:pPr>
      <w:r w:rsidRPr="008C515D">
        <w:rPr>
          <w:rFonts w:ascii="Bookman Old Style" w:hAnsi="Bookman Old Style"/>
        </w:rPr>
        <w:t xml:space="preserve">To prove that the defendant has </w:t>
      </w:r>
      <w:r w:rsidR="000B564E">
        <w:rPr>
          <w:rFonts w:ascii="Bookman Old Style" w:hAnsi="Bookman Old Style"/>
        </w:rPr>
        <w:t>a prior conviction</w:t>
      </w:r>
      <w:r w:rsidRPr="008C515D">
        <w:rPr>
          <w:rFonts w:ascii="Bookman Old Style" w:hAnsi="Bookman Old Style"/>
        </w:rPr>
        <w:t>, the state must prove beyond a reasonable doubt the following elements:</w:t>
      </w:r>
    </w:p>
    <w:p w:rsidR="007B42FB" w:rsidRPr="007A5C4F" w:rsidRDefault="007B42FB" w:rsidP="007A5C4F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man Old Style" w:hAnsi="Bookman Old Style"/>
        </w:rPr>
      </w:pPr>
      <w:r w:rsidRPr="007A5C4F">
        <w:rPr>
          <w:rFonts w:ascii="Bookman Old Style" w:hAnsi="Bookman Old Style"/>
        </w:rPr>
        <w:t>the defendant violated AS 11.71.050(a)(4);</w:t>
      </w:r>
    </w:p>
    <w:p w:rsidR="007061C8" w:rsidRPr="007A5C4F" w:rsidRDefault="007061C8" w:rsidP="007A5C4F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man Old Style" w:hAnsi="Bookman Old Style"/>
        </w:rPr>
      </w:pPr>
      <w:r w:rsidRPr="007A5C4F">
        <w:rPr>
          <w:rFonts w:ascii="Bookman Old Style" w:hAnsi="Bookman Old Style"/>
        </w:rPr>
        <w:t xml:space="preserve">the defendant was </w:t>
      </w:r>
      <w:r w:rsidR="007B42FB" w:rsidRPr="007A5C4F">
        <w:rPr>
          <w:rFonts w:ascii="Bookman Old Style" w:hAnsi="Bookman Old Style"/>
        </w:rPr>
        <w:t xml:space="preserve">previously </w:t>
      </w:r>
      <w:r w:rsidRPr="007A5C4F">
        <w:rPr>
          <w:rFonts w:ascii="Bookman Old Style" w:hAnsi="Bookman Old Style"/>
        </w:rPr>
        <w:t xml:space="preserve">convicted </w:t>
      </w:r>
      <w:r w:rsidR="007B42FB" w:rsidRPr="007A5C4F">
        <w:rPr>
          <w:rFonts w:ascii="Bookman Old Style" w:hAnsi="Bookman Old Style"/>
        </w:rPr>
        <w:t>of</w:t>
      </w:r>
      <w:r w:rsidRPr="007A5C4F">
        <w:rPr>
          <w:rFonts w:ascii="Bookman Old Style" w:hAnsi="Bookman Old Style"/>
        </w:rPr>
        <w:t xml:space="preserve"> </w:t>
      </w:r>
      <w:r w:rsidR="009E058D" w:rsidRPr="007A5C4F">
        <w:rPr>
          <w:rFonts w:ascii="Bookman Old Style" w:hAnsi="Bookman Old Style"/>
        </w:rPr>
        <w:t xml:space="preserve">violating AS </w:t>
      </w:r>
      <w:r w:rsidR="007A5C4F">
        <w:rPr>
          <w:rFonts w:ascii="Bookman Old Style" w:hAnsi="Bookman Old Style"/>
        </w:rPr>
        <w:tab/>
      </w:r>
      <w:r w:rsidR="007A5C4F" w:rsidRPr="007A5C4F">
        <w:rPr>
          <w:rFonts w:ascii="Bookman Old Style" w:hAnsi="Bookman Old Style"/>
        </w:rPr>
        <w:t>11</w:t>
      </w:r>
      <w:r w:rsidRPr="007A5C4F">
        <w:rPr>
          <w:rFonts w:ascii="Bookman Old Style" w:hAnsi="Bookman Old Style"/>
        </w:rPr>
        <w:t>.71.050(a)(4); and</w:t>
      </w:r>
    </w:p>
    <w:p w:rsidR="007061C8" w:rsidRPr="007A5C4F" w:rsidRDefault="007061C8" w:rsidP="007A5C4F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man Old Style" w:hAnsi="Bookman Old Style"/>
        </w:rPr>
      </w:pPr>
      <w:r w:rsidRPr="007A5C4F">
        <w:rPr>
          <w:rFonts w:ascii="Bookman Old Style" w:hAnsi="Bookman Old Style"/>
        </w:rPr>
        <w:t xml:space="preserve">the date that sentence was imposed for </w:t>
      </w:r>
      <w:r w:rsidR="007B42FB" w:rsidRPr="007A5C4F">
        <w:rPr>
          <w:rFonts w:ascii="Bookman Old Style" w:hAnsi="Bookman Old Style"/>
        </w:rPr>
        <w:t>the prior</w:t>
      </w:r>
      <w:r w:rsidRPr="007A5C4F">
        <w:rPr>
          <w:rFonts w:ascii="Bookman Old Style" w:hAnsi="Bookman Old Style"/>
        </w:rPr>
        <w:t xml:space="preserve"> conviction was </w:t>
      </w:r>
      <w:r w:rsidR="007A5C4F">
        <w:rPr>
          <w:rFonts w:ascii="Bookman Old Style" w:hAnsi="Bookman Old Style"/>
        </w:rPr>
        <w:tab/>
      </w:r>
      <w:r w:rsidRPr="007A5C4F">
        <w:rPr>
          <w:rFonts w:ascii="Bookman Old Style" w:hAnsi="Bookman Old Style"/>
        </w:rPr>
        <w:t>within 10 years preceding the date of the current offense.</w:t>
      </w:r>
    </w:p>
    <w:p w:rsidR="007061C8" w:rsidRPr="008C515D" w:rsidRDefault="007061C8" w:rsidP="007061C8">
      <w:pPr>
        <w:spacing w:line="480" w:lineRule="auto"/>
        <w:ind w:left="360"/>
        <w:jc w:val="both"/>
        <w:rPr>
          <w:rFonts w:ascii="Bookman Old Style" w:hAnsi="Bookman Old Style"/>
        </w:rPr>
      </w:pPr>
    </w:p>
    <w:p w:rsidR="007061C8" w:rsidRPr="008C515D" w:rsidRDefault="007061C8" w:rsidP="007061C8">
      <w:pPr>
        <w:spacing w:line="480" w:lineRule="auto"/>
        <w:ind w:left="360"/>
        <w:jc w:val="center"/>
        <w:rPr>
          <w:rFonts w:ascii="Bookman Old Style" w:hAnsi="Bookman Old Style"/>
          <w:b/>
        </w:rPr>
      </w:pPr>
      <w:r w:rsidRPr="008C515D">
        <w:rPr>
          <w:rFonts w:ascii="Bookman Old Style" w:hAnsi="Bookman Old Style"/>
          <w:b/>
        </w:rPr>
        <w:t>USE NOTE</w:t>
      </w:r>
    </w:p>
    <w:p w:rsidR="007061C8" w:rsidRPr="008C515D" w:rsidRDefault="00351665" w:rsidP="007061C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Alaska Statute 11.71.040(a)(12) elevates a conviction under </w:t>
      </w:r>
      <w:r w:rsidR="00281C51">
        <w:rPr>
          <w:rFonts w:ascii="Bookman Old Style" w:hAnsi="Bookman Old Style"/>
        </w:rPr>
        <w:t>AS.11.71.050(a)(4)</w:t>
      </w:r>
      <w:r>
        <w:rPr>
          <w:rFonts w:ascii="Bookman Old Style" w:hAnsi="Bookman Old Style"/>
        </w:rPr>
        <w:t xml:space="preserve"> to the offense of </w:t>
      </w:r>
      <w:r w:rsidR="000B564E">
        <w:rPr>
          <w:rFonts w:ascii="Bookman Old Style" w:hAnsi="Bookman Old Style"/>
        </w:rPr>
        <w:t>fourth</w:t>
      </w:r>
      <w:r>
        <w:rPr>
          <w:rFonts w:ascii="Bookman Old Style" w:hAnsi="Bookman Old Style"/>
        </w:rPr>
        <w:t>-degree misconduct involving a controlled substance when the defendant has been previously convicted of a crime under AS 11.71.050(a)(4), or a law or ordinance in this or another jurisdiction with elements similar to AS 11.71.050(a)(4).</w:t>
      </w:r>
      <w:r w:rsidR="007061C8" w:rsidRPr="008C515D">
        <w:rPr>
          <w:rFonts w:ascii="Bookman Old Style" w:hAnsi="Bookman Old Style"/>
        </w:rPr>
        <w:t xml:space="preserve">  If the court determines that an alleged prior conviction was under a similar law or ordinance, the name of that offense should be listed.</w:t>
      </w:r>
    </w:p>
    <w:p w:rsidR="00496E9B" w:rsidRDefault="00496E9B"/>
    <w:sectPr w:rsidR="00496E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910" w:rsidRDefault="00AD5910" w:rsidP="007061C8">
      <w:r>
        <w:separator/>
      </w:r>
    </w:p>
  </w:endnote>
  <w:endnote w:type="continuationSeparator" w:id="0">
    <w:p w:rsidR="00AD5910" w:rsidRDefault="00AD5910" w:rsidP="007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910" w:rsidRDefault="00AD5910" w:rsidP="007061C8">
      <w:r>
        <w:separator/>
      </w:r>
    </w:p>
  </w:footnote>
  <w:footnote w:type="continuationSeparator" w:id="0">
    <w:p w:rsidR="00AD5910" w:rsidRDefault="00AD5910" w:rsidP="0070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1C8" w:rsidRPr="00EE65FF" w:rsidRDefault="007061C8">
    <w:pPr>
      <w:pStyle w:val="Header"/>
      <w:rPr>
        <w:rFonts w:ascii="Bookman Old Style" w:hAnsi="Bookman Old Style"/>
        <w:b/>
        <w:color w:val="808080" w:themeColor="background1" w:themeShade="80"/>
        <w:sz w:val="24"/>
      </w:rPr>
    </w:pPr>
    <w:r w:rsidRPr="00EE65FF">
      <w:rPr>
        <w:rFonts w:ascii="Bookman Old Style" w:hAnsi="Bookman Old Style"/>
        <w:b/>
        <w:color w:val="808080" w:themeColor="background1" w:themeShade="80"/>
        <w:sz w:val="24"/>
      </w:rPr>
      <w:t>MISCONDUCT INVOLVING A CONTROLLED SUBSTANCE</w:t>
    </w:r>
    <w:r w:rsidRPr="00EE65FF">
      <w:rPr>
        <w:rFonts w:ascii="Bookman Old Style" w:hAnsi="Bookman Old Style"/>
        <w:color w:val="808080" w:themeColor="background1" w:themeShade="80"/>
        <w:sz w:val="24"/>
      </w:rPr>
      <w:t>—</w:t>
    </w:r>
    <w:r w:rsidRPr="00EE65FF">
      <w:rPr>
        <w:rFonts w:ascii="Bookman Old Style" w:hAnsi="Bookman Old Style"/>
        <w:b/>
        <w:color w:val="808080" w:themeColor="background1" w:themeShade="80"/>
        <w:sz w:val="24"/>
      </w:rPr>
      <w:t>11.71.040(a</w:t>
    </w:r>
    <w:proofErr w:type="gramStart"/>
    <w:r w:rsidRPr="00EE65FF">
      <w:rPr>
        <w:rFonts w:ascii="Bookman Old Style" w:hAnsi="Bookman Old Style"/>
        <w:b/>
        <w:color w:val="808080" w:themeColor="background1" w:themeShade="80"/>
        <w:sz w:val="24"/>
      </w:rPr>
      <w:t>)(</w:t>
    </w:r>
    <w:proofErr w:type="gramEnd"/>
    <w:r w:rsidRPr="00EE65FF">
      <w:rPr>
        <w:rFonts w:ascii="Bookman Old Style" w:hAnsi="Bookman Old Style"/>
        <w:b/>
        <w:color w:val="808080" w:themeColor="background1" w:themeShade="80"/>
        <w:sz w:val="24"/>
      </w:rPr>
      <w:t>12)</w:t>
    </w:r>
  </w:p>
  <w:p w:rsidR="007061C8" w:rsidRPr="00EE65FF" w:rsidRDefault="000B564E">
    <w:pPr>
      <w:pStyle w:val="Header"/>
      <w:rPr>
        <w:rFonts w:ascii="Bookman Old Style" w:hAnsi="Bookman Old Style"/>
        <w:b/>
        <w:color w:val="808080" w:themeColor="background1" w:themeShade="80"/>
        <w:sz w:val="24"/>
      </w:rPr>
    </w:pPr>
    <w:r>
      <w:rPr>
        <w:rFonts w:ascii="Bookman Old Style" w:hAnsi="Bookman Old Style"/>
        <w:b/>
        <w:color w:val="808080" w:themeColor="background1" w:themeShade="80"/>
        <w:sz w:val="24"/>
      </w:rPr>
      <w:t>FOURTH</w:t>
    </w:r>
    <w:r w:rsidR="007061C8" w:rsidRPr="00EE65FF">
      <w:rPr>
        <w:rFonts w:ascii="Bookman Old Style" w:hAnsi="Bookman Old Style"/>
        <w:b/>
        <w:color w:val="808080" w:themeColor="background1" w:themeShade="80"/>
        <w:sz w:val="24"/>
      </w:rPr>
      <w:t xml:space="preserve"> DEGREE</w:t>
    </w:r>
    <w:r w:rsidR="007061C8" w:rsidRPr="00EE65FF">
      <w:rPr>
        <w:rFonts w:ascii="Bookman Old Style" w:hAnsi="Bookman Old Style"/>
        <w:color w:val="808080" w:themeColor="background1" w:themeShade="80"/>
        <w:sz w:val="24"/>
      </w:rPr>
      <w:t>—</w:t>
    </w:r>
    <w:r w:rsidR="007061C8" w:rsidRPr="00EE65FF">
      <w:rPr>
        <w:rFonts w:ascii="Bookman Old Style" w:hAnsi="Bookman Old Style"/>
        <w:b/>
        <w:color w:val="808080" w:themeColor="background1" w:themeShade="80"/>
        <w:sz w:val="24"/>
      </w:rPr>
      <w:t>PRIOR CONVICTION</w:t>
    </w:r>
  </w:p>
  <w:p w:rsidR="007061C8" w:rsidRPr="00EE65FF" w:rsidRDefault="007061C8">
    <w:pPr>
      <w:pStyle w:val="Header"/>
      <w:rPr>
        <w:rFonts w:ascii="Bookman Old Style" w:hAnsi="Bookman Old Style"/>
        <w:b/>
        <w:color w:val="808080" w:themeColor="background1" w:themeShade="80"/>
        <w:sz w:val="24"/>
      </w:rPr>
    </w:pPr>
    <w:r w:rsidRPr="00EE65FF">
      <w:rPr>
        <w:rFonts w:ascii="Bookman Old Style" w:hAnsi="Bookman Old Style"/>
        <w:b/>
        <w:color w:val="808080" w:themeColor="background1" w:themeShade="80"/>
        <w:sz w:val="24"/>
      </w:rPr>
      <w:t>CONTROLLED SUBSTANCE</w:t>
    </w:r>
  </w:p>
  <w:p w:rsidR="007061C8" w:rsidRPr="00EE65FF" w:rsidRDefault="007061C8">
    <w:pPr>
      <w:pStyle w:val="Header"/>
      <w:rPr>
        <w:rFonts w:ascii="Bookman Old Style" w:hAnsi="Bookman Old Style"/>
        <w:b/>
        <w:color w:val="808080" w:themeColor="background1" w:themeShade="80"/>
        <w:sz w:val="24"/>
      </w:rPr>
    </w:pPr>
    <w:r w:rsidRPr="00EE65FF">
      <w:rPr>
        <w:rFonts w:ascii="Bookman Old Style" w:hAnsi="Bookman Old Style"/>
        <w:b/>
        <w:color w:val="808080" w:themeColor="background1" w:themeShade="80"/>
        <w:sz w:val="24"/>
      </w:rPr>
      <w:t>ADDED 20</w:t>
    </w:r>
    <w:r w:rsidR="007D5B5D">
      <w:rPr>
        <w:rFonts w:ascii="Bookman Old Style" w:hAnsi="Bookman Old Style"/>
        <w:b/>
        <w:color w:val="808080" w:themeColor="background1" w:themeShade="80"/>
        <w:sz w:val="24"/>
      </w:rPr>
      <w:t>22</w:t>
    </w:r>
  </w:p>
  <w:p w:rsidR="007061C8" w:rsidRDefault="007061C8">
    <w:pPr>
      <w:pStyle w:val="Header"/>
      <w:pBdr>
        <w:bottom w:val="single" w:sz="12" w:space="1" w:color="auto"/>
      </w:pBdr>
      <w:rPr>
        <w:rFonts w:ascii="Bookman Old Style" w:hAnsi="Bookman Old Style"/>
        <w:b/>
        <w:color w:val="808080" w:themeColor="background1" w:themeShade="80"/>
        <w:sz w:val="24"/>
      </w:rPr>
    </w:pPr>
    <w:r w:rsidRPr="00EE65FF">
      <w:rPr>
        <w:rFonts w:ascii="Bookman Old Style" w:hAnsi="Bookman Old Style"/>
        <w:b/>
        <w:color w:val="808080" w:themeColor="background1" w:themeShade="80"/>
        <w:sz w:val="24"/>
      </w:rPr>
      <w:t>Page 1 of 1</w:t>
    </w:r>
  </w:p>
  <w:p w:rsidR="007061C8" w:rsidRPr="007061C8" w:rsidRDefault="007061C8">
    <w:pPr>
      <w:pStyle w:val="Header"/>
      <w:rPr>
        <w:rFonts w:ascii="Bookman Old Style" w:hAnsi="Bookman Old Style"/>
        <w:b/>
        <w:sz w:val="24"/>
      </w:rPr>
    </w:pPr>
  </w:p>
  <w:p w:rsidR="007061C8" w:rsidRDefault="00706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83175"/>
    <w:multiLevelType w:val="hybridMultilevel"/>
    <w:tmpl w:val="EDA8E40C"/>
    <w:lvl w:ilvl="0" w:tplc="71D8D892">
      <w:start w:val="1"/>
      <w:numFmt w:val="decimal"/>
      <w:lvlText w:val="(%1)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6844EE"/>
    <w:multiLevelType w:val="hybridMultilevel"/>
    <w:tmpl w:val="0B90E774"/>
    <w:lvl w:ilvl="0" w:tplc="E082677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C8"/>
    <w:rsid w:val="000B564E"/>
    <w:rsid w:val="00281C51"/>
    <w:rsid w:val="002D2E1E"/>
    <w:rsid w:val="00351665"/>
    <w:rsid w:val="00496E9B"/>
    <w:rsid w:val="007061C8"/>
    <w:rsid w:val="007A5C4F"/>
    <w:rsid w:val="007B42FB"/>
    <w:rsid w:val="007D5B5D"/>
    <w:rsid w:val="008B3130"/>
    <w:rsid w:val="009E058D"/>
    <w:rsid w:val="009E55D7"/>
    <w:rsid w:val="00A96EFB"/>
    <w:rsid w:val="00AD5910"/>
    <w:rsid w:val="00E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45C2A"/>
  <w15:docId w15:val="{88F66E2E-D660-45BE-9D06-2005BB8E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C8"/>
    <w:pPr>
      <w:spacing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1C8"/>
  </w:style>
  <w:style w:type="paragraph" w:styleId="Footer">
    <w:name w:val="footer"/>
    <w:basedOn w:val="Normal"/>
    <w:link w:val="FooterChar"/>
    <w:uiPriority w:val="99"/>
    <w:unhideWhenUsed/>
    <w:rsid w:val="00706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C8"/>
  </w:style>
  <w:style w:type="paragraph" w:styleId="BalloonText">
    <w:name w:val="Balloon Text"/>
    <w:basedOn w:val="Normal"/>
    <w:link w:val="BalloonTextChar"/>
    <w:uiPriority w:val="99"/>
    <w:semiHidden/>
    <w:unhideWhenUsed/>
    <w:rsid w:val="00706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Hanley Robinson</dc:creator>
  <cp:lastModifiedBy>Hanley Robinson</cp:lastModifiedBy>
  <cp:revision>3</cp:revision>
  <dcterms:created xsi:type="dcterms:W3CDTF">2022-03-18T21:37:00Z</dcterms:created>
  <dcterms:modified xsi:type="dcterms:W3CDTF">2022-03-21T21:23:00Z</dcterms:modified>
</cp:coreProperties>
</file>