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63B6">
      <w:pPr>
        <w:pStyle w:val="BodyTextIndent"/>
        <w:ind w:left="1440" w:hanging="1440"/>
        <w:rPr>
          <w:rFonts w:ascii="Bookman Old Style" w:hAnsi="Bookman Old Style"/>
          <w:sz w:val="26"/>
        </w:rPr>
      </w:pPr>
      <w:bookmarkStart w:id="0" w:name="_GoBack"/>
      <w:bookmarkEnd w:id="0"/>
      <w:r>
        <w:rPr>
          <w:rFonts w:ascii="Bookman Old Style" w:hAnsi="Bookman Old Style"/>
          <w:sz w:val="26"/>
        </w:rPr>
        <w:t xml:space="preserve">02.19 </w:t>
      </w:r>
      <w:r>
        <w:rPr>
          <w:rFonts w:ascii="Bookman Old Style" w:hAnsi="Bookman Old Style"/>
          <w:sz w:val="26"/>
        </w:rPr>
        <w:tab/>
        <w:t>CLOSING INSTRUCTIONS — STIPULATIONS; BINDING ADMISSIONS</w:t>
      </w:r>
    </w:p>
    <w:p w:rsidR="00000000" w:rsidRDefault="000C63B6">
      <w:pPr>
        <w:spacing w:line="360" w:lineRule="auto"/>
        <w:rPr>
          <w:rFonts w:ascii="Bookman Old Style" w:hAnsi="Bookman Old Style"/>
          <w:sz w:val="26"/>
        </w:rPr>
      </w:pPr>
    </w:p>
    <w:p w:rsidR="00000000" w:rsidRDefault="000C63B6">
      <w:pPr>
        <w:spacing w:line="360" w:lineRule="auto"/>
        <w:rPr>
          <w:rFonts w:ascii="Bookman Old Style" w:hAnsi="Bookman Old Style"/>
          <w:sz w:val="26"/>
        </w:rPr>
      </w:pPr>
    </w:p>
    <w:p w:rsidR="00000000" w:rsidRDefault="000C63B6">
      <w:pPr>
        <w:spacing w:line="360" w:lineRule="auto"/>
        <w:rPr>
          <w:rFonts w:ascii="Bookman Old Style" w:hAnsi="Bookman Old Style"/>
          <w:sz w:val="26"/>
        </w:rPr>
      </w:pPr>
      <w:r>
        <w:rPr>
          <w:rFonts w:ascii="Bookman Old Style" w:hAnsi="Bookman Old Style"/>
          <w:sz w:val="26"/>
        </w:rPr>
        <w:t>There is no dispute in this case as to the following facts: [Insert stipulated facts and facts admitted in pleadings or in requests for admission.]  No evidence is required to prove these fac</w:t>
      </w:r>
      <w:r>
        <w:rPr>
          <w:rFonts w:ascii="Bookman Old Style" w:hAnsi="Bookman Old Style"/>
          <w:sz w:val="26"/>
        </w:rPr>
        <w:t>ts because [both] [all] parties accept them as true.  You must also accept them as true in this case.  However, it is up to you to decide how much weight to give these facts in light of the other evidence.</w:t>
      </w:r>
    </w:p>
    <w:p w:rsidR="00000000" w:rsidRDefault="000C63B6">
      <w:pPr>
        <w:pStyle w:val="Header"/>
        <w:tabs>
          <w:tab w:val="clear" w:pos="4320"/>
          <w:tab w:val="clear" w:pos="8640"/>
        </w:tabs>
        <w:spacing w:line="360" w:lineRule="auto"/>
        <w:rPr>
          <w:rFonts w:ascii="Bookman Old Style" w:hAnsi="Bookman Old Style"/>
          <w:sz w:val="26"/>
        </w:rPr>
      </w:pPr>
    </w:p>
    <w:p w:rsidR="00000000" w:rsidRDefault="000C63B6">
      <w:pPr>
        <w:pStyle w:val="Heading1"/>
        <w:spacing w:line="240" w:lineRule="auto"/>
        <w:rPr>
          <w:rFonts w:ascii="Bookman Old Style" w:hAnsi="Bookman Old Style"/>
          <w:sz w:val="26"/>
        </w:rPr>
      </w:pPr>
    </w:p>
    <w:p w:rsidR="00000000" w:rsidRDefault="000C63B6">
      <w:pPr>
        <w:pStyle w:val="Heading1"/>
        <w:spacing w:line="240" w:lineRule="auto"/>
        <w:rPr>
          <w:rFonts w:ascii="Bookman Old Style" w:hAnsi="Bookman Old Style"/>
          <w:sz w:val="26"/>
        </w:rPr>
      </w:pPr>
      <w:r>
        <w:rPr>
          <w:rFonts w:ascii="Bookman Old Style" w:hAnsi="Bookman Old Style"/>
          <w:sz w:val="26"/>
        </w:rPr>
        <w:t>Use Note</w:t>
      </w:r>
    </w:p>
    <w:p w:rsidR="00000000" w:rsidRDefault="000C63B6"/>
    <w:p w:rsidR="00000000" w:rsidRDefault="000C63B6">
      <w:pPr>
        <w:rPr>
          <w:rFonts w:ascii="Bookman Old Style" w:hAnsi="Bookman Old Style"/>
          <w:sz w:val="26"/>
        </w:rPr>
      </w:pPr>
      <w:r>
        <w:rPr>
          <w:rFonts w:ascii="Bookman Old Style" w:hAnsi="Bookman Old Style"/>
          <w:sz w:val="26"/>
        </w:rPr>
        <w:t>This instruction should be used when t</w:t>
      </w:r>
      <w:r>
        <w:rPr>
          <w:rFonts w:ascii="Bookman Old Style" w:hAnsi="Bookman Old Style"/>
          <w:sz w:val="26"/>
        </w:rPr>
        <w:t xml:space="preserve">he parties have offered stipulations or admissions as evidence.  The source of admissions may be pleadings not withdrawn or responses to requests for admission. </w:t>
      </w:r>
    </w:p>
    <w:p w:rsidR="00000000" w:rsidRDefault="000C63B6">
      <w:pPr>
        <w:rPr>
          <w:rFonts w:ascii="Bookman Old Style" w:hAnsi="Bookman Old Style"/>
          <w:sz w:val="26"/>
        </w:rPr>
      </w:pPr>
    </w:p>
    <w:p w:rsidR="00000000" w:rsidRDefault="000C63B6">
      <w:pPr>
        <w:pStyle w:val="Heading1"/>
        <w:spacing w:line="240" w:lineRule="auto"/>
        <w:rPr>
          <w:rFonts w:ascii="Bookman Old Style" w:hAnsi="Bookman Old Style"/>
          <w:sz w:val="26"/>
        </w:rPr>
      </w:pPr>
      <w:r>
        <w:rPr>
          <w:rFonts w:ascii="Bookman Old Style" w:hAnsi="Bookman Old Style"/>
          <w:sz w:val="26"/>
        </w:rPr>
        <w:t>Comment</w:t>
      </w:r>
    </w:p>
    <w:p w:rsidR="00000000" w:rsidRDefault="000C63B6">
      <w:pPr>
        <w:rPr>
          <w:rFonts w:ascii="Bookman Old Style" w:hAnsi="Bookman Old Style"/>
          <w:sz w:val="26"/>
        </w:rPr>
      </w:pPr>
    </w:p>
    <w:p w:rsidR="00000000" w:rsidRDefault="000C63B6">
      <w:pPr>
        <w:rPr>
          <w:rFonts w:ascii="Bookman Old Style" w:hAnsi="Bookman Old Style"/>
          <w:sz w:val="26"/>
        </w:rPr>
      </w:pPr>
      <w:r>
        <w:rPr>
          <w:rFonts w:ascii="Bookman Old Style" w:hAnsi="Bookman Old Style"/>
          <w:sz w:val="26"/>
        </w:rPr>
        <w:t>Stipulated facts and facts that are admitted are not matters that must be proved.  H</w:t>
      </w:r>
      <w:r>
        <w:rPr>
          <w:rFonts w:ascii="Bookman Old Style" w:hAnsi="Bookman Old Style"/>
          <w:sz w:val="26"/>
        </w:rPr>
        <w:t>owever, these facts must be offered and admitted into evidence so that the jury has all the information necessary to understand and decide the case.</w:t>
      </w:r>
    </w:p>
    <w:sectPr w:rsidR="00000000">
      <w:headerReference w:type="default" r:id="rId7"/>
      <w:footerReference w:type="even" r:id="rId8"/>
      <w:footerReference w:type="default" r:id="rId9"/>
      <w:type w:val="continuous"/>
      <w:pgSz w:w="12240" w:h="15840"/>
      <w:pgMar w:top="1440" w:right="1440" w:bottom="1440" w:left="1440"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63B6">
      <w:r>
        <w:separator/>
      </w:r>
    </w:p>
  </w:endnote>
  <w:endnote w:type="continuationSeparator" w:id="0">
    <w:p w:rsidR="00000000" w:rsidRDefault="000C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63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C63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63B6">
    <w:pPr>
      <w:pStyle w:val="Footer"/>
      <w:tabs>
        <w:tab w:val="clear" w:pos="8640"/>
        <w:tab w:val="right" w:pos="9360"/>
      </w:tabs>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02.19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63B6">
      <w:r>
        <w:separator/>
      </w:r>
    </w:p>
  </w:footnote>
  <w:footnote w:type="continuationSeparator" w:id="0">
    <w:p w:rsidR="00000000" w:rsidRDefault="000C6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63B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21"/>
    <w:rsid w:val="000C63B6"/>
    <w:rsid w:val="00AA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vt:lpstr>
    </vt:vector>
  </TitlesOfParts>
  <Company>Alaska Court System</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jdooros</dc:creator>
  <cp:keywords/>
  <cp:lastModifiedBy>Michael Merrington</cp:lastModifiedBy>
  <cp:revision>3</cp:revision>
  <cp:lastPrinted>2000-08-17T16:19:00Z</cp:lastPrinted>
  <dcterms:created xsi:type="dcterms:W3CDTF">2017-04-04T18:47:00Z</dcterms:created>
  <dcterms:modified xsi:type="dcterms:W3CDTF">2017-04-04T18:47:00Z</dcterms:modified>
</cp:coreProperties>
</file>